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952DD" w14:textId="77777777" w:rsidR="004B1AC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TÉRMINOS DE REFERENCIA</w:t>
      </w:r>
    </w:p>
    <w:p w14:paraId="471CA880" w14:textId="77777777" w:rsidR="004B1AC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ESPECIALISTA FINANCIERO</w:t>
      </w:r>
    </w:p>
    <w:p w14:paraId="31790387" w14:textId="77777777" w:rsidR="004B1AC0" w:rsidRDefault="004B1AC0">
      <w:pPr>
        <w:pBdr>
          <w:top w:val="nil"/>
          <w:left w:val="nil"/>
          <w:bottom w:val="nil"/>
          <w:right w:val="nil"/>
          <w:between w:val="nil"/>
        </w:pBdr>
        <w:spacing w:after="0"/>
        <w:ind w:left="720"/>
        <w:jc w:val="both"/>
        <w:rPr>
          <w:rFonts w:ascii="Times New Roman" w:eastAsia="Times New Roman" w:hAnsi="Times New Roman" w:cs="Times New Roman"/>
          <w:b/>
          <w:bCs/>
          <w:color w:val="000000"/>
        </w:rPr>
      </w:pPr>
    </w:p>
    <w:p w14:paraId="0A892165" w14:textId="77777777" w:rsidR="004B1AC0"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ANTECEDENTES</w:t>
      </w:r>
    </w:p>
    <w:p w14:paraId="49D2E0E1" w14:textId="77777777" w:rsidR="004B1AC0" w:rsidRDefault="004B1AC0">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3A09F2A1"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El Banco Mundial (BM), otorgó un Préstamo al Gobierno de la República del Paraguay para financiar la ejecución del Proyecto de Resiliencia Urbana de la Franja Costera de Asunción, Contrato de Préstamo BIRF 9451-PY, cuyo ejecutor es el Ministerio de Obras Públicas y Comunicaciones (MOPC), a través del Viceministerio de Obras Públicas y Comunicaciones, la Unidad Ejecutora del Proyecto BIRF 9451-PY, dependiente de la Dirección de Obras Públicas.</w:t>
      </w:r>
    </w:p>
    <w:p w14:paraId="2AADCAA1"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Las actividades principales del proyecto son las siguientes:</w:t>
      </w:r>
    </w:p>
    <w:p w14:paraId="6843488B"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Construir viviendas para reasentamiento, nuevos espacios públicos y conexiones a servicios públicos (Distrito Eco-Inclusivo) y riesgo de inundación aceptable.</w:t>
      </w:r>
    </w:p>
    <w:p w14:paraId="7842F654"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Revitalizar espacios públicos y áreas verdes mediante la implementación de tres subproyectos urbanos (Centro Histórico, Parque Caballero y Banco San Miguel).</w:t>
      </w:r>
    </w:p>
    <w:p w14:paraId="3BF0DBB1"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Mejorar la calidad y los medios de vida de las comunidades vulnerables mediante el desarrollo económico local (DEL) y estrategias participativas.</w:t>
      </w:r>
    </w:p>
    <w:p w14:paraId="2228F3CA" w14:textId="77777777" w:rsidR="004B1AC0" w:rsidRDefault="00000000" w:rsidP="00877F81">
      <w:pPr>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Desarrollar las capacidades de las autoridades nacionales y municipales en planificación urbana, uso del suelo y gestión de riesgos y administración del Proyecto.</w:t>
      </w:r>
    </w:p>
    <w:p w14:paraId="181D41BC" w14:textId="77777777" w:rsidR="004B1AC0" w:rsidRDefault="00000000" w:rsidP="00877F81">
      <w:pPr>
        <w:spacing w:before="120" w:after="0" w:line="240" w:lineRule="auto"/>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Para llevar a cabo con éxito todas estas actividades, muchas de las cuales se presentan como proyectos nuevos y con características especiales, se considera necesario fortalecer y apoyar la gestión técnica y administrativa mediante la contratación de personal capacitado, que es el objetivo de la presente contratación.</w:t>
      </w:r>
    </w:p>
    <w:p w14:paraId="356F895D" w14:textId="77777777" w:rsidR="004B1AC0" w:rsidRDefault="00000000" w:rsidP="00877F81">
      <w:pPr>
        <w:spacing w:before="120" w:after="0" w:line="240" w:lineRule="auto"/>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Conforme lo anterior, en esta etapa de ejecución y para el cumplimiento de las metas previstas, se hace necesario conformar el equipo de la UEP, por lo cual el MOPC requiere la contratación del/la </w:t>
      </w:r>
      <w:r>
        <w:rPr>
          <w:rFonts w:ascii="Times New Roman" w:eastAsia="Times New Roman" w:hAnsi="Times New Roman" w:cs="Times New Roman"/>
          <w:b/>
          <w:bCs/>
          <w:color w:val="000000"/>
        </w:rPr>
        <w:t>Especialista Financiero</w:t>
      </w:r>
      <w:r>
        <w:rPr>
          <w:rFonts w:ascii="Times New Roman" w:eastAsia="Times New Roman" w:hAnsi="Times New Roman" w:cs="Times New Roman"/>
          <w:color w:val="000000"/>
        </w:rPr>
        <w:t xml:space="preserve"> con experiencia en proyectos de inversión con financiamiento de organismos multilaterales, a ser financiada con fondos del Préstamo BIRF 9451-PY.</w:t>
      </w:r>
    </w:p>
    <w:p w14:paraId="12F573E1" w14:textId="77777777" w:rsidR="004B1AC0" w:rsidRDefault="004B1AC0">
      <w:pPr>
        <w:spacing w:before="120" w:after="0" w:line="240" w:lineRule="auto"/>
      </w:pPr>
    </w:p>
    <w:p w14:paraId="6D6B2FF7" w14:textId="77777777" w:rsidR="004B1AC0"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OBJETIVO DE LA </w:t>
      </w:r>
      <w:r>
        <w:rPr>
          <w:rFonts w:ascii="Times New Roman" w:eastAsia="Times New Roman" w:hAnsi="Times New Roman" w:cs="Times New Roman"/>
          <w:b/>
          <w:bCs/>
        </w:rPr>
        <w:t>CONSULTORÍA</w:t>
      </w:r>
    </w:p>
    <w:p w14:paraId="441BFD88" w14:textId="77777777" w:rsidR="004B1AC0" w:rsidRDefault="00000000" w:rsidP="00877F81">
      <w:pPr>
        <w:pBdr>
          <w:top w:val="nil"/>
          <w:left w:val="nil"/>
          <w:bottom w:val="nil"/>
          <w:right w:val="nil"/>
          <w:between w:val="nil"/>
        </w:pBdr>
        <w:spacing w:after="0"/>
        <w:ind w:left="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 objetivo de esta contratación es contar con un personal </w:t>
      </w:r>
      <w:r>
        <w:rPr>
          <w:rFonts w:ascii="Times New Roman" w:eastAsia="Times New Roman" w:hAnsi="Times New Roman" w:cs="Times New Roman"/>
        </w:rPr>
        <w:t>responsable de</w:t>
      </w:r>
      <w:r>
        <w:rPr>
          <w:rFonts w:ascii="Times New Roman" w:eastAsia="Times New Roman" w:hAnsi="Times New Roman" w:cs="Times New Roman"/>
          <w:color w:val="000000"/>
        </w:rPr>
        <w:t xml:space="preserve"> la ejecución y control de las actividades presupuestarias, contables y financieras del Proyecto, asegurando el cumplimiento de las normas y procedimientos que en la materia han sido acordados en el Contrato de Préstamo.</w:t>
      </w:r>
    </w:p>
    <w:p w14:paraId="00DA2C57" w14:textId="77777777" w:rsidR="004B1AC0" w:rsidRDefault="004B1AC0">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4CE3C897" w14:textId="77777777" w:rsidR="004B1AC0"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DESCRIPCIÓN DE LAS ACTIVIDADES</w:t>
      </w:r>
    </w:p>
    <w:p w14:paraId="59933188" w14:textId="77777777" w:rsidR="004B1AC0" w:rsidRDefault="00000000" w:rsidP="00877F81">
      <w:pPr>
        <w:pBdr>
          <w:top w:val="nil"/>
          <w:left w:val="nil"/>
          <w:bottom w:val="nil"/>
          <w:right w:val="nil"/>
          <w:between w:val="nil"/>
        </w:pBdr>
        <w:spacing w:after="0"/>
        <w:ind w:left="720" w:hanging="436"/>
        <w:jc w:val="both"/>
        <w:rPr>
          <w:rFonts w:ascii="Times New Roman" w:eastAsia="Times New Roman" w:hAnsi="Times New Roman" w:cs="Times New Roman"/>
          <w:color w:val="000000"/>
        </w:rPr>
      </w:pPr>
      <w:r>
        <w:rPr>
          <w:rFonts w:ascii="Times New Roman" w:eastAsia="Times New Roman" w:hAnsi="Times New Roman" w:cs="Times New Roman"/>
          <w:color w:val="000000"/>
        </w:rPr>
        <w:t>Sin ser limitativas, las actividades más importantes que se deben cumplir son las siguientes:</w:t>
      </w:r>
    </w:p>
    <w:p w14:paraId="7EE00A31"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Apoyar en la elaboración del Anteproyecto de Presupuesto del Proyecto.</w:t>
      </w:r>
    </w:p>
    <w:p w14:paraId="73F3E731"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Apoyar en la elaboración y actualización del Plan Financiero.</w:t>
      </w:r>
    </w:p>
    <w:p w14:paraId="6EF94A7E"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Elaborar propuestas de reprogramaciones presupuestarias.</w:t>
      </w:r>
    </w:p>
    <w:p w14:paraId="6CABC22D"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Elaborar la Programación de Desembolso (PD) y apoyar la gestión de solicitudes de desembolso.</w:t>
      </w:r>
    </w:p>
    <w:p w14:paraId="144522AD"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Preparar la documentación para la emisión de Certificados de Disponibilidad Presupuestaria (CDP).</w:t>
      </w:r>
    </w:p>
    <w:p w14:paraId="3B4FF0BC"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Elaborar estimaciones para el Plan de Caja y apoyar la gestión de su aprobación.</w:t>
      </w:r>
    </w:p>
    <w:p w14:paraId="04D32462"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Registrar y verificar la ejecución presupuestaria y financiera en el Sistema de Administración Financiera (SIAF).</w:t>
      </w:r>
    </w:p>
    <w:p w14:paraId="33276D0A"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Realizar conciliaciones periódicas presupuestarias y financieras.</w:t>
      </w:r>
    </w:p>
    <w:p w14:paraId="0A8EDD45"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Verificar documentaciones respaldatorias de pagos.</w:t>
      </w:r>
    </w:p>
    <w:p w14:paraId="25CB623B"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Gestionar pagos conforme a las disposiciones legales y reglamentarias vigentes.</w:t>
      </w:r>
    </w:p>
    <w:p w14:paraId="068433D3"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Mantener actualizados los archivos físicos y digitales de respaldo financiero.</w:t>
      </w:r>
    </w:p>
    <w:p w14:paraId="18C4D695"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Apoyar al área de adquisiciones en la elaboración y actualización del Plan de Adquisiciones (PA) y el Programa Anual de Contrataciones (PAC).</w:t>
      </w:r>
    </w:p>
    <w:p w14:paraId="5268DD0E"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Gestionar la información financiera requerida para procesos de no objeción del organismo financiador.</w:t>
      </w:r>
    </w:p>
    <w:p w14:paraId="1BF55481"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Apoyar la elaboración de informes financieros requeridos por organismos públicos y privados (Ministerio de Economía y Finanzas, Contraloría, Banco Mundial, etc.).</w:t>
      </w:r>
    </w:p>
    <w:p w14:paraId="2DB79A5A" w14:textId="77777777" w:rsidR="004B1AC0" w:rsidRDefault="00000000">
      <w:pPr>
        <w:numPr>
          <w:ilvl w:val="0"/>
          <w:numId w:val="1"/>
        </w:numPr>
        <w:pBdr>
          <w:top w:val="nil"/>
          <w:left w:val="nil"/>
          <w:bottom w:val="nil"/>
          <w:right w:val="nil"/>
          <w:between w:val="nil"/>
        </w:pBdr>
        <w:spacing w:after="0" w:line="240" w:lineRule="auto"/>
        <w:ind w:left="993" w:hanging="633"/>
        <w:rPr>
          <w:rFonts w:ascii="Times New Roman" w:eastAsia="Times New Roman" w:hAnsi="Times New Roman" w:cs="Times New Roman"/>
          <w:color w:val="000000"/>
        </w:rPr>
      </w:pPr>
      <w:r>
        <w:rPr>
          <w:rFonts w:ascii="Times New Roman" w:eastAsia="Times New Roman" w:hAnsi="Times New Roman" w:cs="Times New Roman"/>
          <w:color w:val="000000"/>
        </w:rPr>
        <w:t>Otras actividades que le fueren requeridas y que estén relacionados a los aspectos financieros del Proyecto para el adecuado cumplimiento del objetivo.</w:t>
      </w:r>
    </w:p>
    <w:p w14:paraId="77A93F17" w14:textId="77777777" w:rsidR="004B1AC0" w:rsidRDefault="004B1AC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32E651BD" w14:textId="77777777" w:rsidR="004B1AC0" w:rsidRDefault="00000000">
      <w:pPr>
        <w:numPr>
          <w:ilvl w:val="0"/>
          <w:numId w:val="2"/>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COORDINACIÓN, SUPERVISIÓN E INFORMES</w:t>
      </w:r>
    </w:p>
    <w:p w14:paraId="48DA8737"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Durante todo el plazo de duración del contrato, las tareas de coordinación de las actividades serán responsabilidad de la Unidad Ejecutora del Proyecto (UEP BIRF 9451).</w:t>
      </w:r>
    </w:p>
    <w:p w14:paraId="028234BB"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Coordinación de la </w:t>
      </w:r>
      <w:proofErr w:type="gramStart"/>
      <w:r>
        <w:rPr>
          <w:rFonts w:ascii="Times New Roman" w:eastAsia="Times New Roman" w:hAnsi="Times New Roman" w:cs="Times New Roman"/>
          <w:color w:val="000000"/>
        </w:rPr>
        <w:t>UEP  será</w:t>
      </w:r>
      <w:proofErr w:type="gramEnd"/>
      <w:r>
        <w:rPr>
          <w:rFonts w:ascii="Times New Roman" w:eastAsia="Times New Roman" w:hAnsi="Times New Roman" w:cs="Times New Roman"/>
          <w:color w:val="000000"/>
        </w:rPr>
        <w:t xml:space="preserve"> el administrador del Contrato, o a quien ésta designe por escrito.</w:t>
      </w:r>
    </w:p>
    <w:p w14:paraId="582DA50D"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La aceptación y aprobación de los informes u otros elementos que deban proporcionarse, así como la recepción y aprobación de las facturas para cursar los pagos, deberán ser aprobadas por la Coordinación de la UEP y/o responsable directo del consultor/a</w:t>
      </w:r>
    </w:p>
    <w:p w14:paraId="6A21C9A0"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Será responsabilidad del Consultor, el cumplimiento de los objetivos previstos, además de apoyar a otras actividades no descriptas en los presentes Términos de Referencia que sean de competencia directa del Proyecto</w:t>
      </w:r>
    </w:p>
    <w:p w14:paraId="2D40F12B"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El Consultor deberá presentar a satisfacción de la Unidad Ejecutora de Proyectos los siguientes informes:</w:t>
      </w:r>
    </w:p>
    <w:p w14:paraId="2F70C3A2" w14:textId="77777777" w:rsidR="004B1AC0" w:rsidRDefault="00000000" w:rsidP="00877F81">
      <w:pPr>
        <w:numPr>
          <w:ilvl w:val="0"/>
          <w:numId w:val="5"/>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Informes mensuales que describan las actividades desarrolladas;</w:t>
      </w:r>
    </w:p>
    <w:p w14:paraId="140DDC7F" w14:textId="77777777" w:rsidR="004B1AC0" w:rsidRDefault="00000000" w:rsidP="00877F81">
      <w:pPr>
        <w:numPr>
          <w:ilvl w:val="0"/>
          <w:numId w:val="5"/>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Informe Final: que contenga la evaluación de las actividades realizadas</w:t>
      </w:r>
    </w:p>
    <w:p w14:paraId="72D0A1EA" w14:textId="77777777" w:rsidR="004B1AC0" w:rsidRDefault="00000000" w:rsidP="00877F81">
      <w:pPr>
        <w:numPr>
          <w:ilvl w:val="0"/>
          <w:numId w:val="5"/>
        </w:numPr>
        <w:pBdr>
          <w:top w:val="nil"/>
          <w:left w:val="nil"/>
          <w:bottom w:val="nil"/>
          <w:right w:val="nil"/>
          <w:between w:val="nil"/>
        </w:pBdr>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Informes Especiales que se requieran a satisfacción de la Unidad Ejecutora de Proyectos de Infraestructura Educativa o el Banco.</w:t>
      </w:r>
    </w:p>
    <w:p w14:paraId="48E08D89" w14:textId="77777777" w:rsidR="004B1AC0" w:rsidRDefault="00000000" w:rsidP="00877F81">
      <w:pPr>
        <w:ind w:left="426"/>
        <w:jc w:val="both"/>
        <w:rPr>
          <w:rFonts w:ascii="Times New Roman" w:eastAsia="Times New Roman" w:hAnsi="Times New Roman" w:cs="Times New Roman"/>
        </w:rPr>
      </w:pPr>
      <w:r>
        <w:rPr>
          <w:rFonts w:ascii="Times New Roman" w:eastAsia="Times New Roman" w:hAnsi="Times New Roman" w:cs="Times New Roman"/>
        </w:rPr>
        <w:t>Los informes descriptos en el literal (i) serán presentados dentro de los últimos 10 días hábiles del mes que prestó servicio, para su aprobación a la Unidad Ejecutora de Proyectos.</w:t>
      </w:r>
    </w:p>
    <w:p w14:paraId="1EF81A00" w14:textId="77777777" w:rsidR="004B1AC0" w:rsidRDefault="00000000" w:rsidP="00877F81">
      <w:pPr>
        <w:tabs>
          <w:tab w:val="left" w:pos="8364"/>
        </w:tabs>
        <w:ind w:left="426"/>
        <w:jc w:val="both"/>
        <w:rPr>
          <w:rFonts w:ascii="Times New Roman" w:eastAsia="Times New Roman" w:hAnsi="Times New Roman" w:cs="Times New Roman"/>
        </w:rPr>
      </w:pPr>
      <w:r>
        <w:rPr>
          <w:rFonts w:ascii="Times New Roman" w:eastAsia="Times New Roman" w:hAnsi="Times New Roman" w:cs="Times New Roman"/>
        </w:rPr>
        <w:t>El informe final solicitado en el literal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deberá ser presentado a más tardar dentro de los 5 días hábiles previos a la culminación del contrato para su aprobación a la Unidad Ejecutora de Proyectos de Infraestructura Educativa.</w:t>
      </w:r>
    </w:p>
    <w:p w14:paraId="2F0A349D"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Aprobación de informes</w:t>
      </w:r>
      <w:r>
        <w:rPr>
          <w:rFonts w:ascii="Times New Roman" w:eastAsia="Times New Roman" w:hAnsi="Times New Roman" w:cs="Times New Roman"/>
          <w:color w:val="000000"/>
        </w:rPr>
        <w:t>: deberán ser aprobados por el administrador del contrato o a quien ésta designe por escrito, para lo cual contará con un plazo de hasta 5 días hábiles posteriores a la entrega formal del documento. Si transcurrido este tiempo no se emite ninguna observación, el informe se considerará aprobado.</w:t>
      </w:r>
    </w:p>
    <w:p w14:paraId="359130DF" w14:textId="77777777" w:rsidR="004B1AC0" w:rsidRDefault="004B1AC0">
      <w:pPr>
        <w:pBdr>
          <w:top w:val="nil"/>
          <w:left w:val="nil"/>
          <w:bottom w:val="nil"/>
          <w:right w:val="nil"/>
          <w:between w:val="nil"/>
        </w:pBdr>
        <w:spacing w:after="0"/>
        <w:jc w:val="both"/>
        <w:rPr>
          <w:rFonts w:ascii="Times New Roman" w:eastAsia="Times New Roman" w:hAnsi="Times New Roman" w:cs="Times New Roman"/>
          <w:color w:val="000000"/>
        </w:rPr>
      </w:pPr>
    </w:p>
    <w:p w14:paraId="1E0C9994" w14:textId="77777777" w:rsidR="004B1AC0" w:rsidRDefault="00000000" w:rsidP="00877F81">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Formato de presentación de informes:</w:t>
      </w:r>
      <w:r>
        <w:rPr>
          <w:rFonts w:ascii="Times New Roman" w:eastAsia="Times New Roman" w:hAnsi="Times New Roman" w:cs="Times New Roman"/>
          <w:color w:val="000000"/>
        </w:rPr>
        <w:t xml:space="preserve"> todos los informes deberán ser entregados en forma impresa y firmadas por el consultor. Adicionalmente deberá realizar la entrega de informes en formato digital al correo electrónico indicado por el administrador del contrato o por quien éste designe por escrito. En casos excepcionales, donde el consultor se encuentre con dificultades para acercar de forma física el informe, podrá remitir la versión digital y posteriormente regularizar la entrega en formato físico.</w:t>
      </w:r>
    </w:p>
    <w:p w14:paraId="646C8FF1" w14:textId="77777777" w:rsidR="004B1AC0" w:rsidRDefault="004B1AC0">
      <w:pPr>
        <w:pBdr>
          <w:top w:val="nil"/>
          <w:left w:val="nil"/>
          <w:bottom w:val="nil"/>
          <w:right w:val="nil"/>
          <w:between w:val="nil"/>
        </w:pBdr>
        <w:ind w:left="720"/>
        <w:rPr>
          <w:rFonts w:ascii="Times New Roman" w:eastAsia="Times New Roman" w:hAnsi="Times New Roman" w:cs="Times New Roman"/>
          <w:color w:val="000000"/>
        </w:rPr>
      </w:pPr>
    </w:p>
    <w:p w14:paraId="33DAEDD6"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Todos los documentos generados en el marco de la consultoría deberán ser cargados al menos una vez al mes o conforme a la periodicidad establecida por el administrador del contrato, por el/la consultor en el repositorio digital a ser designado por la UEP BIRF 9451.</w:t>
      </w:r>
    </w:p>
    <w:p w14:paraId="70E30A0C" w14:textId="77777777" w:rsidR="004B1AC0" w:rsidRDefault="004B1AC0" w:rsidP="00A917B7">
      <w:pPr>
        <w:pBdr>
          <w:top w:val="nil"/>
          <w:left w:val="nil"/>
          <w:bottom w:val="nil"/>
          <w:right w:val="nil"/>
          <w:between w:val="nil"/>
        </w:pBdr>
        <w:spacing w:after="0"/>
        <w:ind w:left="426"/>
        <w:rPr>
          <w:rFonts w:ascii="Times New Roman" w:eastAsia="Times New Roman" w:hAnsi="Times New Roman" w:cs="Times New Roman"/>
          <w:color w:val="000000"/>
        </w:rPr>
      </w:pPr>
    </w:p>
    <w:p w14:paraId="5105705C" w14:textId="77777777" w:rsidR="004B1AC0" w:rsidRDefault="004B1AC0" w:rsidP="00A917B7">
      <w:pPr>
        <w:pBdr>
          <w:top w:val="nil"/>
          <w:left w:val="nil"/>
          <w:bottom w:val="nil"/>
          <w:right w:val="nil"/>
          <w:between w:val="nil"/>
        </w:pBdr>
        <w:spacing w:after="0"/>
        <w:ind w:left="426"/>
        <w:rPr>
          <w:rFonts w:ascii="Times New Roman" w:eastAsia="Times New Roman" w:hAnsi="Times New Roman" w:cs="Times New Roman"/>
          <w:color w:val="000000"/>
        </w:rPr>
      </w:pPr>
    </w:p>
    <w:p w14:paraId="58B458F4" w14:textId="77777777" w:rsidR="004B1AC0" w:rsidRDefault="00000000" w:rsidP="00A917B7">
      <w:pPr>
        <w:numPr>
          <w:ilvl w:val="0"/>
          <w:numId w:val="2"/>
        </w:numPr>
        <w:pBdr>
          <w:top w:val="nil"/>
          <w:left w:val="nil"/>
          <w:bottom w:val="nil"/>
          <w:right w:val="nil"/>
          <w:between w:val="nil"/>
        </w:pBdr>
        <w:spacing w:after="0"/>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PERFIL DEL CONSULTOR</w:t>
      </w:r>
    </w:p>
    <w:p w14:paraId="19C57930" w14:textId="77777777" w:rsidR="004B1AC0" w:rsidRDefault="00000000" w:rsidP="00A917B7">
      <w:pPr>
        <w:numPr>
          <w:ilvl w:val="0"/>
          <w:numId w:val="4"/>
        </w:numPr>
        <w:pBdr>
          <w:top w:val="nil"/>
          <w:left w:val="nil"/>
          <w:bottom w:val="nil"/>
          <w:right w:val="nil"/>
          <w:between w:val="nil"/>
        </w:pBdr>
        <w:spacing w:after="0"/>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Formación académica</w:t>
      </w:r>
      <w:r>
        <w:rPr>
          <w:rFonts w:ascii="Times New Roman" w:eastAsia="Times New Roman" w:hAnsi="Times New Roman" w:cs="Times New Roman"/>
          <w:b/>
          <w:bCs/>
          <w:color w:val="000000"/>
          <w:vertAlign w:val="superscript"/>
        </w:rPr>
        <w:footnoteReference w:id="1"/>
      </w:r>
      <w:r>
        <w:rPr>
          <w:rFonts w:ascii="Times New Roman" w:eastAsia="Times New Roman" w:hAnsi="Times New Roman" w:cs="Times New Roman"/>
          <w:b/>
          <w:bCs/>
          <w:color w:val="000000"/>
        </w:rPr>
        <w:t>:</w:t>
      </w:r>
    </w:p>
    <w:p w14:paraId="47C6D32B"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Graduado universitario con título expedido por una universidad nacional (pública o privada) o extranjera debidamente acreditada y homologada, en las áreas de Administración, Economía, Contabilidad y afines. (Cumple/No cumple). </w:t>
      </w:r>
    </w:p>
    <w:p w14:paraId="31A00352" w14:textId="77777777" w:rsidR="004B1AC0" w:rsidRDefault="00000000" w:rsidP="00A917B7">
      <w:pPr>
        <w:spacing w:before="240" w:after="240"/>
        <w:ind w:left="426"/>
        <w:jc w:val="both"/>
        <w:rPr>
          <w:rFonts w:ascii="Times New Roman" w:eastAsia="Times New Roman" w:hAnsi="Times New Roman" w:cs="Times New Roman"/>
        </w:rPr>
      </w:pPr>
      <w:r>
        <w:rPr>
          <w:rFonts w:ascii="Times New Roman" w:eastAsia="Times New Roman" w:hAnsi="Times New Roman" w:cs="Times New Roman"/>
        </w:rPr>
        <w:t>Se valorará formación de posgrado (especializaciones, maestrías o diplomados) vinculadas a la administración pública, gestión financiera, tributaria, o gestión de proyectos.</w:t>
      </w:r>
    </w:p>
    <w:p w14:paraId="62AC2D70" w14:textId="77777777" w:rsidR="004B1AC0" w:rsidRDefault="00000000" w:rsidP="00A917B7">
      <w:pPr>
        <w:numPr>
          <w:ilvl w:val="0"/>
          <w:numId w:val="4"/>
        </w:numPr>
        <w:pBdr>
          <w:top w:val="nil"/>
          <w:left w:val="nil"/>
          <w:bottom w:val="nil"/>
          <w:right w:val="nil"/>
          <w:between w:val="nil"/>
        </w:pBdr>
        <w:spacing w:after="0"/>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Experiencia Profesional general:</w:t>
      </w:r>
    </w:p>
    <w:p w14:paraId="02581AED"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Experiencia Profesional mínima de </w:t>
      </w:r>
      <w:r>
        <w:rPr>
          <w:rFonts w:ascii="Times New Roman" w:eastAsia="Times New Roman" w:hAnsi="Times New Roman" w:cs="Times New Roman"/>
          <w:b/>
          <w:bCs/>
          <w:color w:val="000000"/>
        </w:rPr>
        <w:t>7 (siete) años</w:t>
      </w:r>
      <w:r>
        <w:rPr>
          <w:rFonts w:ascii="Times New Roman" w:eastAsia="Times New Roman" w:hAnsi="Times New Roman" w:cs="Times New Roman"/>
          <w:color w:val="000000"/>
        </w:rPr>
        <w:t xml:space="preserve"> contados a partir de la obtención del primer título universitario. (Cumple/No cumple)</w:t>
      </w:r>
    </w:p>
    <w:p w14:paraId="090DA588"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rPr>
        <w:t>Se valorará experiencia adicional en el ámbito de consultoría, asesoría o gestión en áreas contables, administrativas o financieras.</w:t>
      </w:r>
    </w:p>
    <w:p w14:paraId="6B94050F" w14:textId="77777777" w:rsidR="004B1AC0" w:rsidRDefault="004B1AC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p>
    <w:p w14:paraId="2892F931" w14:textId="77777777" w:rsidR="004B1AC0" w:rsidRDefault="00000000" w:rsidP="00A917B7">
      <w:pPr>
        <w:numPr>
          <w:ilvl w:val="0"/>
          <w:numId w:val="4"/>
        </w:numPr>
        <w:pBdr>
          <w:top w:val="nil"/>
          <w:left w:val="nil"/>
          <w:bottom w:val="nil"/>
          <w:right w:val="nil"/>
          <w:between w:val="nil"/>
        </w:pBdr>
        <w:spacing w:after="0"/>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Experiencia específica:</w:t>
      </w:r>
    </w:p>
    <w:p w14:paraId="296E94F5"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 </w:t>
      </w:r>
      <w:r>
        <w:rPr>
          <w:rFonts w:ascii="Times New Roman" w:eastAsia="Times New Roman" w:hAnsi="Times New Roman" w:cs="Times New Roman"/>
        </w:rPr>
        <w:t>requieren</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6 (seis) años de experiencia específica </w:t>
      </w:r>
      <w:r>
        <w:rPr>
          <w:rFonts w:ascii="Times New Roman" w:eastAsia="Times New Roman" w:hAnsi="Times New Roman" w:cs="Times New Roman"/>
          <w:color w:val="000000"/>
        </w:rPr>
        <w:t>formando parte de equipos en el área de</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Gestión administrativa, contable y/o financiera en el sector público o privado</w:t>
      </w:r>
      <w:r>
        <w:rPr>
          <w:rFonts w:ascii="Times New Roman" w:eastAsia="Times New Roman" w:hAnsi="Times New Roman" w:cs="Times New Roman"/>
        </w:rPr>
        <w:t>,</w:t>
      </w:r>
      <w:r>
        <w:rPr>
          <w:rFonts w:ascii="Times New Roman" w:eastAsia="Times New Roman" w:hAnsi="Times New Roman" w:cs="Times New Roman"/>
          <w:color w:val="000000"/>
        </w:rPr>
        <w:t xml:space="preserve"> preferentemente con fondos provenientes de organismos multilaterales de crédito aplicando sus regulaciones o políticas de normativa nacional. (Cumple/No cumple)</w:t>
      </w:r>
    </w:p>
    <w:p w14:paraId="125551C6"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Para validar las experiencias, las mismas deben tener al menos 6 meses de duración.</w:t>
      </w:r>
    </w:p>
    <w:p w14:paraId="6E2ED971"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658ACF4"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Se valorará experiencia en gestión administrativa, contable y/o financiera de proyectos con aplicación de las normas y herramientas fiduciarias referidas al área financiera y a la gestión de proyectos.</w:t>
      </w:r>
    </w:p>
    <w:p w14:paraId="62EFCB81" w14:textId="77777777" w:rsidR="004B1AC0" w:rsidRDefault="004B1AC0" w:rsidP="00A917B7">
      <w:pPr>
        <w:pBdr>
          <w:top w:val="nil"/>
          <w:left w:val="nil"/>
          <w:bottom w:val="nil"/>
          <w:right w:val="nil"/>
          <w:between w:val="nil"/>
        </w:pBdr>
        <w:spacing w:after="0"/>
        <w:ind w:left="426"/>
        <w:jc w:val="both"/>
        <w:rPr>
          <w:rFonts w:ascii="Times New Roman" w:eastAsia="Times New Roman" w:hAnsi="Times New Roman" w:cs="Times New Roman"/>
        </w:rPr>
      </w:pPr>
    </w:p>
    <w:p w14:paraId="245EFCEA" w14:textId="77777777" w:rsidR="004B1AC0" w:rsidRDefault="00000000" w:rsidP="00A917B7">
      <w:pPr>
        <w:numPr>
          <w:ilvl w:val="0"/>
          <w:numId w:val="4"/>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bookmarkStart w:id="0" w:name="_heading=h.3dy6vkm" w:colFirst="0" w:colLast="0"/>
      <w:bookmarkEnd w:id="0"/>
      <w:r>
        <w:rPr>
          <w:rFonts w:ascii="Times New Roman" w:eastAsia="Times New Roman" w:hAnsi="Times New Roman" w:cs="Times New Roman"/>
          <w:b/>
          <w:bCs/>
          <w:color w:val="000000"/>
        </w:rPr>
        <w:t>Otros Requisitos:</w:t>
      </w:r>
      <w:r>
        <w:rPr>
          <w:rFonts w:ascii="Times New Roman" w:eastAsia="Times New Roman" w:hAnsi="Times New Roman" w:cs="Times New Roman"/>
          <w:color w:val="000000"/>
        </w:rPr>
        <w:t xml:space="preserve"> </w:t>
      </w:r>
    </w:p>
    <w:p w14:paraId="6B1969CF"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Idioma</w:t>
      </w:r>
      <w:r>
        <w:rPr>
          <w:rFonts w:ascii="Times New Roman" w:eastAsia="Times New Roman" w:hAnsi="Times New Roman" w:cs="Times New Roman"/>
          <w:color w:val="000000"/>
        </w:rPr>
        <w:t>: español (Cumple/No cumple). Se valorará conocimiento de inglés.</w:t>
      </w:r>
    </w:p>
    <w:p w14:paraId="48FD0B02" w14:textId="77777777" w:rsidR="004B1AC0" w:rsidRDefault="0000000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Herramientas informáticas</w:t>
      </w:r>
      <w:r>
        <w:rPr>
          <w:rFonts w:ascii="Times New Roman" w:eastAsia="Times New Roman" w:hAnsi="Times New Roman" w:cs="Times New Roman"/>
          <w:color w:val="000000"/>
        </w:rPr>
        <w:t>: Paquete Office, manejo de herramientas ofimáticas y sistemas de gestión administrativa/financiera del sector público</w:t>
      </w:r>
      <w:r>
        <w:rPr>
          <w:rFonts w:ascii="Times New Roman" w:eastAsia="Times New Roman" w:hAnsi="Times New Roman" w:cs="Times New Roman"/>
        </w:rPr>
        <w:t xml:space="preserve">, tales como </w:t>
      </w:r>
      <w:r>
        <w:rPr>
          <w:rFonts w:ascii="Times New Roman" w:eastAsia="Times New Roman" w:hAnsi="Times New Roman" w:cs="Times New Roman"/>
          <w:color w:val="000000"/>
        </w:rPr>
        <w:t>Sistema Integrado de Administración de Recursos del Estado (SIARE), Banco de proyectos – SNIP (Sistema Nacional de Inversión Pública) (Cumple/No cumple).</w:t>
      </w:r>
    </w:p>
    <w:p w14:paraId="2E9C1947" w14:textId="77777777" w:rsidR="004B1AC0" w:rsidRDefault="00000000" w:rsidP="00A917B7">
      <w:pPr>
        <w:pBdr>
          <w:top w:val="nil"/>
          <w:left w:val="nil"/>
          <w:bottom w:val="nil"/>
          <w:right w:val="nil"/>
          <w:between w:val="nil"/>
        </w:pBdr>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Se valorará conocimientos de la utilización del Sistema de Certificación Electrónica (SICOE), MS Project, de sistemas de adquisiciones como STEP, OBP, SEPA o similares.</w:t>
      </w:r>
    </w:p>
    <w:p w14:paraId="3582928F"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b/>
          <w:bCs/>
        </w:rPr>
        <w:t>Criterio de Selección:</w:t>
      </w:r>
      <w:r>
        <w:rPr>
          <w:rFonts w:ascii="Times New Roman" w:eastAsia="Times New Roman" w:hAnsi="Times New Roman" w:cs="Times New Roman"/>
        </w:rPr>
        <w:t xml:space="preserve"> Se procederá a seleccionar al consultor que cuente con mejor calificación de acuerdo con el </w:t>
      </w:r>
      <w:r>
        <w:rPr>
          <w:rFonts w:ascii="Times New Roman" w:eastAsia="Times New Roman" w:hAnsi="Times New Roman" w:cs="Times New Roman"/>
          <w:b/>
          <w:bCs/>
        </w:rPr>
        <w:t>análisis cualitativo</w:t>
      </w:r>
      <w:r>
        <w:rPr>
          <w:rFonts w:ascii="Times New Roman" w:eastAsia="Times New Roman" w:hAnsi="Times New Roman" w:cs="Times New Roman"/>
        </w:rPr>
        <w:t xml:space="preserve"> del CV presentado.</w:t>
      </w:r>
    </w:p>
    <w:p w14:paraId="6D3D42A6"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lastRenderedPageBreak/>
        <w:t>Se verificará si los postulantes no se encuentran incursos en los supuestos de conflicto de interés previstos en las normas de Adquisiciones del Banco Mundial, de darse eso, serán descalificados.</w:t>
      </w:r>
    </w:p>
    <w:p w14:paraId="6232DE2D" w14:textId="77777777" w:rsidR="004B1AC0" w:rsidRDefault="00000000" w:rsidP="00A917B7">
      <w:pPr>
        <w:numPr>
          <w:ilvl w:val="0"/>
          <w:numId w:val="2"/>
        </w:numPr>
        <w:pBdr>
          <w:top w:val="nil"/>
          <w:left w:val="nil"/>
          <w:bottom w:val="nil"/>
          <w:right w:val="nil"/>
          <w:between w:val="nil"/>
        </w:pBdr>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RESULTADOS O PRODUCTOS DE LA CONSULTORÍA</w:t>
      </w:r>
    </w:p>
    <w:p w14:paraId="5482588F"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t>El consultor en base a los objetivos y actividades previstas en los numerales 2 y 3 de los términos de referencia, deberá cumplir en tiempo y forma las actividades especificadas.</w:t>
      </w:r>
    </w:p>
    <w:p w14:paraId="278C5B97" w14:textId="5226EF68" w:rsidR="004B1AC0" w:rsidRDefault="00000000" w:rsidP="00A917B7">
      <w:pPr>
        <w:numPr>
          <w:ilvl w:val="0"/>
          <w:numId w:val="2"/>
        </w:numPr>
        <w:pBdr>
          <w:top w:val="nil"/>
          <w:left w:val="nil"/>
          <w:bottom w:val="nil"/>
          <w:right w:val="nil"/>
          <w:between w:val="nil"/>
        </w:pBdr>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PLAZO DE LA </w:t>
      </w:r>
      <w:r w:rsidR="00877F81">
        <w:rPr>
          <w:rFonts w:ascii="Times New Roman" w:eastAsia="Times New Roman" w:hAnsi="Times New Roman" w:cs="Times New Roman"/>
          <w:b/>
          <w:bCs/>
          <w:color w:val="000000"/>
        </w:rPr>
        <w:t xml:space="preserve">CONSULTORÍA, </w:t>
      </w:r>
      <w:r>
        <w:rPr>
          <w:rFonts w:ascii="Times New Roman" w:eastAsia="Times New Roman" w:hAnsi="Times New Roman" w:cs="Times New Roman"/>
          <w:b/>
          <w:bCs/>
          <w:color w:val="000000"/>
        </w:rPr>
        <w:t>LUGAR DE TRABAJO</w:t>
      </w:r>
      <w:r w:rsidR="00877F81">
        <w:rPr>
          <w:rFonts w:ascii="Times New Roman" w:eastAsia="Times New Roman" w:hAnsi="Times New Roman" w:cs="Times New Roman"/>
          <w:b/>
          <w:bCs/>
          <w:color w:val="000000"/>
        </w:rPr>
        <w:t xml:space="preserve"> Y FORMA DE PAGO</w:t>
      </w:r>
    </w:p>
    <w:p w14:paraId="0BCDCD83" w14:textId="347A4265" w:rsidR="00877F81" w:rsidRDefault="00877F81" w:rsidP="00A917B7">
      <w:pPr>
        <w:pStyle w:val="CuerpoB"/>
        <w:tabs>
          <w:tab w:val="left" w:pos="450"/>
        </w:tabs>
        <w:spacing w:after="27" w:line="276" w:lineRule="auto"/>
        <w:ind w:left="426" w:right="-23"/>
        <w:jc w:val="both"/>
        <w:rPr>
          <w:rStyle w:val="Ninguno"/>
          <w:rFonts w:cs="Times New Roman"/>
          <w:sz w:val="22"/>
          <w:szCs w:val="22"/>
        </w:rPr>
      </w:pPr>
      <w:r w:rsidRPr="00857B09">
        <w:rPr>
          <w:rStyle w:val="Ninguno"/>
          <w:rFonts w:cs="Times New Roman"/>
          <w:sz w:val="22"/>
          <w:szCs w:val="22"/>
        </w:rPr>
        <w:t xml:space="preserve">La consultoría está prevista para realizarse por </w:t>
      </w:r>
      <w:r>
        <w:rPr>
          <w:rStyle w:val="Ninguno"/>
          <w:rFonts w:cs="Times New Roman"/>
          <w:sz w:val="22"/>
          <w:szCs w:val="22"/>
        </w:rPr>
        <w:t>12</w:t>
      </w:r>
      <w:r w:rsidRPr="00857B09">
        <w:rPr>
          <w:rStyle w:val="Ninguno"/>
          <w:rFonts w:cs="Times New Roman"/>
          <w:sz w:val="22"/>
          <w:szCs w:val="22"/>
        </w:rPr>
        <w:t xml:space="preserve"> (</w:t>
      </w:r>
      <w:r>
        <w:rPr>
          <w:rStyle w:val="Ninguno"/>
          <w:rFonts w:cs="Times New Roman"/>
          <w:sz w:val="22"/>
          <w:szCs w:val="22"/>
        </w:rPr>
        <w:t>doce</w:t>
      </w:r>
      <w:r w:rsidRPr="00857B09">
        <w:rPr>
          <w:rStyle w:val="Ninguno"/>
          <w:rFonts w:cs="Times New Roman"/>
          <w:sz w:val="22"/>
          <w:szCs w:val="22"/>
        </w:rPr>
        <w:t>) meses pudiendo ser renovada durante la vida del proyecto de acuerdo con evaluaciones de desempeños satisfactorios</w:t>
      </w:r>
      <w:r>
        <w:rPr>
          <w:rStyle w:val="Ninguno"/>
          <w:rFonts w:cs="Times New Roman"/>
          <w:sz w:val="22"/>
          <w:szCs w:val="22"/>
        </w:rPr>
        <w:t>.</w:t>
      </w:r>
    </w:p>
    <w:p w14:paraId="7151CDD7" w14:textId="77777777" w:rsidR="00877F81" w:rsidRPr="00857B09" w:rsidRDefault="00877F81" w:rsidP="00A917B7">
      <w:pPr>
        <w:pStyle w:val="CuerpoB"/>
        <w:tabs>
          <w:tab w:val="left" w:pos="450"/>
        </w:tabs>
        <w:spacing w:after="27" w:line="276" w:lineRule="auto"/>
        <w:ind w:left="426" w:right="-23"/>
        <w:jc w:val="both"/>
        <w:rPr>
          <w:rFonts w:cs="Times New Roman"/>
          <w:sz w:val="22"/>
          <w:szCs w:val="22"/>
        </w:rPr>
      </w:pPr>
      <w:r>
        <w:rPr>
          <w:rStyle w:val="Ninguno"/>
          <w:rFonts w:cs="Times New Roman"/>
          <w:sz w:val="22"/>
          <w:szCs w:val="22"/>
        </w:rPr>
        <w:t xml:space="preserve"> Las Evaluaciones de desempeño podrán</w:t>
      </w:r>
      <w:r w:rsidRPr="00857B09">
        <w:rPr>
          <w:rStyle w:val="Ninguno"/>
          <w:rFonts w:cs="Times New Roman"/>
          <w:sz w:val="22"/>
          <w:szCs w:val="22"/>
        </w:rPr>
        <w:t xml:space="preserve"> </w:t>
      </w:r>
      <w:r w:rsidRPr="00857B09">
        <w:rPr>
          <w:rFonts w:eastAsia="Times New Roman" w:cs="Times New Roman"/>
          <w:sz w:val="22"/>
          <w:szCs w:val="22"/>
        </w:rPr>
        <w:t>ser realizad</w:t>
      </w:r>
      <w:r>
        <w:rPr>
          <w:rFonts w:eastAsia="Times New Roman" w:cs="Times New Roman"/>
          <w:sz w:val="22"/>
          <w:szCs w:val="22"/>
        </w:rPr>
        <w:t>as</w:t>
      </w:r>
      <w:r w:rsidRPr="00857B09">
        <w:rPr>
          <w:rFonts w:eastAsia="Times New Roman" w:cs="Times New Roman"/>
          <w:sz w:val="22"/>
          <w:szCs w:val="22"/>
        </w:rPr>
        <w:t xml:space="preserve"> de manera ordinaria a fin de cada año o de manera extraordinaria cuando la administración del contrato o a quien esta designe por escrito, así lo requiera.</w:t>
      </w:r>
      <w:r>
        <w:rPr>
          <w:rFonts w:eastAsia="Times New Roman" w:cs="Times New Roman"/>
          <w:sz w:val="22"/>
          <w:szCs w:val="22"/>
        </w:rPr>
        <w:t xml:space="preserve"> </w:t>
      </w:r>
      <w:r w:rsidRPr="00857B09">
        <w:rPr>
          <w:rFonts w:eastAsia="Times New Roman" w:cs="Times New Roman"/>
          <w:sz w:val="22"/>
          <w:szCs w:val="22"/>
        </w:rPr>
        <w:t>Los resultados por debajo de los niveles establecidos en la evaluación del desempeño, constituirá causa justificada, para la terminación del contrato por causas imputables al consultor/a.</w:t>
      </w:r>
    </w:p>
    <w:p w14:paraId="6A52943C" w14:textId="77777777" w:rsidR="00877F81" w:rsidRPr="00857B09" w:rsidRDefault="00877F81" w:rsidP="00A917B7">
      <w:pPr>
        <w:pStyle w:val="normal1"/>
        <w:spacing w:line="276" w:lineRule="auto"/>
        <w:ind w:left="426"/>
        <w:jc w:val="both"/>
        <w:rPr>
          <w:rFonts w:ascii="Times New Roman" w:hAnsi="Times New Roman" w:cs="Times New Roman"/>
        </w:rPr>
      </w:pPr>
      <w:r w:rsidRPr="00857B09">
        <w:rPr>
          <w:rFonts w:ascii="Times New Roman" w:eastAsia="Times New Roman" w:hAnsi="Times New Roman" w:cs="Times New Roman"/>
        </w:rPr>
        <w:t>Desarrollará sus actividades en la UEP del MOPC, situada en la ciudad de Asunción y excepcionalmente dentro de otro lugar dentro de la República del Paraguay cuando la naturaleza de la consultoría así lo requiera.</w:t>
      </w:r>
    </w:p>
    <w:p w14:paraId="7D0DA79F" w14:textId="77777777" w:rsidR="00877F81" w:rsidRPr="00857B09" w:rsidRDefault="00877F81" w:rsidP="00A917B7">
      <w:pPr>
        <w:pStyle w:val="normal1"/>
        <w:spacing w:line="276" w:lineRule="auto"/>
        <w:ind w:left="426"/>
        <w:jc w:val="both"/>
        <w:rPr>
          <w:rStyle w:val="Ninguno"/>
          <w:rFonts w:ascii="Times New Roman" w:eastAsiaTheme="minorHAnsi" w:hAnsi="Times New Roman" w:cs="Times New Roman"/>
          <w:kern w:val="2"/>
          <w:lang w:val="es-ES_tradnl" w:eastAsia="en-US"/>
          <w14:ligatures w14:val="standardContextual"/>
        </w:rPr>
      </w:pPr>
      <w:r w:rsidRPr="00857B09">
        <w:rPr>
          <w:rFonts w:ascii="Times New Roman" w:eastAsia="Times New Roman" w:hAnsi="Times New Roman" w:cs="Times New Roman"/>
        </w:rPr>
        <w:t>La UEP proveerá al Consultor de un espacio físico adecuado, conforme a las funciones que vaya a realizar, e insumos necesarios para desarrollar en forma eficiente y oportuna las actividades previstas en los Términos de Referencia.</w:t>
      </w:r>
      <w:r>
        <w:rPr>
          <w:rFonts w:ascii="Times New Roman" w:eastAsia="Times New Roman" w:hAnsi="Times New Roman" w:cs="Times New Roman"/>
        </w:rPr>
        <w:t xml:space="preserve"> </w:t>
      </w:r>
      <w:r w:rsidRPr="00857B09">
        <w:rPr>
          <w:rStyle w:val="Ninguno"/>
          <w:rFonts w:ascii="Times New Roman" w:hAnsi="Times New Roman" w:cs="Times New Roman"/>
          <w:lang w:val="es-ES_tradnl"/>
        </w:rPr>
        <w:t xml:space="preserve">El consultor deberá contar con sus equipos informáticos (notebook, telefonía móvil) </w:t>
      </w:r>
    </w:p>
    <w:p w14:paraId="0FE47933" w14:textId="77777777" w:rsidR="00877F81" w:rsidRPr="00857B09" w:rsidRDefault="00877F81" w:rsidP="00A917B7">
      <w:pPr>
        <w:pStyle w:val="normal1"/>
        <w:spacing w:line="276" w:lineRule="auto"/>
        <w:ind w:left="426"/>
        <w:jc w:val="both"/>
        <w:rPr>
          <w:rFonts w:ascii="Times New Roman" w:hAnsi="Times New Roman" w:cs="Times New Roman"/>
        </w:rPr>
      </w:pPr>
      <w:bookmarkStart w:id="1" w:name="_heading=h.gjdgxs"/>
      <w:bookmarkEnd w:id="1"/>
      <w:r w:rsidRPr="00857B09">
        <w:rPr>
          <w:rFonts w:ascii="Times New Roman" w:eastAsia="Times New Roman" w:hAnsi="Times New Roman" w:cs="Times New Roman"/>
        </w:rPr>
        <w:t>En caso de que el contrato inicie de forma posterior al inicio del mes, se realizará el pago de forma proporcional a los días efectivamente trabajados, utilizando la siguiente fórmula: Monto mensual dividido 30, multiplicado por la cantidad de días trabajados. Esta fórmula aplica en casos que se necesiten realizar pagos proporcionales.</w:t>
      </w:r>
    </w:p>
    <w:p w14:paraId="4B0A4583" w14:textId="77777777" w:rsidR="00877F81" w:rsidRPr="00857B09" w:rsidRDefault="00877F81" w:rsidP="00A917B7">
      <w:pPr>
        <w:pStyle w:val="normal1"/>
        <w:spacing w:line="276" w:lineRule="auto"/>
        <w:ind w:left="426"/>
        <w:jc w:val="both"/>
        <w:rPr>
          <w:rFonts w:ascii="Times New Roman" w:hAnsi="Times New Roman" w:cs="Times New Roman"/>
        </w:rPr>
      </w:pPr>
      <w:bookmarkStart w:id="2" w:name="_heading=h.30j0zll"/>
      <w:bookmarkEnd w:id="2"/>
      <w:r w:rsidRPr="00857B09">
        <w:rPr>
          <w:rFonts w:ascii="Times New Roman" w:eastAsia="Times New Roman" w:hAnsi="Times New Roman" w:cs="Times New Roman"/>
        </w:rPr>
        <w:t>Los pagos al Consultor serán efectuados contra la entrega en los plazos estipulados y la respectiva aprobación de los Informes especificados en los Términos de Referencia</w:t>
      </w:r>
      <w:r>
        <w:rPr>
          <w:rFonts w:ascii="Times New Roman" w:eastAsia="Times New Roman" w:hAnsi="Times New Roman" w:cs="Times New Roman"/>
        </w:rPr>
        <w:t>, el Consultor</w:t>
      </w:r>
      <w:r w:rsidRPr="00857B09">
        <w:rPr>
          <w:rFonts w:ascii="Times New Roman" w:eastAsia="Times New Roman" w:hAnsi="Times New Roman" w:cs="Times New Roman"/>
        </w:rPr>
        <w:t xml:space="preserve"> deberá presentar una solicitud de pago y documentaciones legales obligatorias para tal efecto.</w:t>
      </w:r>
      <w:r>
        <w:rPr>
          <w:rFonts w:ascii="Times New Roman" w:eastAsia="Times New Roman" w:hAnsi="Times New Roman" w:cs="Times New Roman"/>
        </w:rPr>
        <w:t xml:space="preserve"> </w:t>
      </w:r>
      <w:r w:rsidRPr="00857B09">
        <w:rPr>
          <w:rFonts w:ascii="Times New Roman" w:eastAsia="Times New Roman" w:hAnsi="Times New Roman" w:cs="Times New Roman"/>
        </w:rPr>
        <w:t>Los pagos se realizarán en moneda nacional (guaraní</w:t>
      </w:r>
      <w:r>
        <w:rPr>
          <w:rFonts w:ascii="Times New Roman" w:eastAsia="Times New Roman" w:hAnsi="Times New Roman" w:cs="Times New Roman"/>
        </w:rPr>
        <w:t>).</w:t>
      </w:r>
    </w:p>
    <w:p w14:paraId="64197DF7" w14:textId="77777777" w:rsidR="00877F81" w:rsidRPr="00857B09" w:rsidRDefault="00877F81" w:rsidP="00A917B7">
      <w:pPr>
        <w:pStyle w:val="normal1"/>
        <w:spacing w:line="276" w:lineRule="auto"/>
        <w:ind w:left="426"/>
        <w:jc w:val="both"/>
        <w:rPr>
          <w:rFonts w:ascii="Times New Roman" w:hAnsi="Times New Roman" w:cs="Times New Roman"/>
        </w:rPr>
      </w:pPr>
      <w:r w:rsidRPr="00857B09">
        <w:rPr>
          <w:rFonts w:ascii="Times New Roman" w:eastAsia="Times New Roman" w:hAnsi="Times New Roman" w:cs="Times New Roman"/>
        </w:rPr>
        <w:t>El monto del contrato incluye todos los impuestos de ley; el/la profesional será responsable de su cumplimiento.</w:t>
      </w:r>
    </w:p>
    <w:p w14:paraId="41026298" w14:textId="77777777" w:rsidR="00877F81" w:rsidRPr="00857B09" w:rsidRDefault="00877F81" w:rsidP="00A917B7">
      <w:pPr>
        <w:pStyle w:val="normal1"/>
        <w:spacing w:line="276" w:lineRule="auto"/>
        <w:ind w:left="426"/>
        <w:jc w:val="both"/>
        <w:rPr>
          <w:rFonts w:ascii="Times New Roman" w:hAnsi="Times New Roman" w:cs="Times New Roman"/>
        </w:rPr>
      </w:pPr>
      <w:r w:rsidRPr="00857B09">
        <w:rPr>
          <w:rFonts w:ascii="Times New Roman" w:eastAsia="Times New Roman" w:hAnsi="Times New Roman" w:cs="Times New Roman"/>
        </w:rPr>
        <w:t>El financiamiento del servicio de consultoría se realizará con fondos del Convenio de Préstamo BIRF 9451-PY, Proyecto “Resiliencia Urbana en la Franja Costera de Asunción”</w:t>
      </w:r>
      <w:r>
        <w:rPr>
          <w:rFonts w:ascii="Times New Roman" w:eastAsia="Times New Roman" w:hAnsi="Times New Roman" w:cs="Times New Roman"/>
        </w:rPr>
        <w:t>.</w:t>
      </w:r>
    </w:p>
    <w:p w14:paraId="138D3059" w14:textId="77777777" w:rsidR="00877F81" w:rsidRPr="00B409A9" w:rsidRDefault="00877F81" w:rsidP="00A917B7">
      <w:pPr>
        <w:pStyle w:val="normal1"/>
        <w:spacing w:line="276" w:lineRule="auto"/>
        <w:ind w:left="426"/>
        <w:jc w:val="both"/>
        <w:rPr>
          <w:rFonts w:ascii="Times New Roman" w:hAnsi="Times New Roman" w:cs="Times New Roman"/>
        </w:rPr>
      </w:pPr>
      <w:r w:rsidRPr="00B409A9">
        <w:rPr>
          <w:rFonts w:ascii="Times New Roman" w:eastAsia="Times New Roman" w:hAnsi="Times New Roman" w:cs="Times New Roman"/>
        </w:rPr>
        <w:t>El pago final estará supeditado a la entrega ordenada de todos los documentos generados durante la consultoría.</w:t>
      </w:r>
    </w:p>
    <w:p w14:paraId="09D317B5" w14:textId="77777777" w:rsidR="004B1AC0" w:rsidRDefault="00000000" w:rsidP="00A917B7">
      <w:pPr>
        <w:numPr>
          <w:ilvl w:val="0"/>
          <w:numId w:val="2"/>
        </w:numPr>
        <w:pBdr>
          <w:top w:val="nil"/>
          <w:left w:val="nil"/>
          <w:bottom w:val="nil"/>
          <w:right w:val="nil"/>
          <w:between w:val="nil"/>
        </w:pBdr>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CONTRAPARTE</w:t>
      </w:r>
    </w:p>
    <w:p w14:paraId="0241331B"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t>La coordinación de la Unidad Ejecutora del Proyecto (UEP BIRF) o a quien ésta designe por escrito será la contraparte del Consultor y tendrá a su cargo la coordinación y supervisión de los servicios del Consultor.</w:t>
      </w:r>
    </w:p>
    <w:p w14:paraId="1A5236B4"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t>La contraparte del Consultor será la encargada de:</w:t>
      </w:r>
    </w:p>
    <w:p w14:paraId="5F094B18" w14:textId="77777777" w:rsidR="004B1AC0" w:rsidRDefault="00000000" w:rsidP="00A917B7">
      <w:pPr>
        <w:numPr>
          <w:ilvl w:val="0"/>
          <w:numId w:val="6"/>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emitir las </w:t>
      </w:r>
      <w:r>
        <w:rPr>
          <w:rFonts w:ascii="Times New Roman" w:eastAsia="Times New Roman" w:hAnsi="Times New Roman" w:cs="Times New Roman"/>
        </w:rPr>
        <w:t>órdenes</w:t>
      </w:r>
      <w:r>
        <w:rPr>
          <w:rFonts w:ascii="Times New Roman" w:eastAsia="Times New Roman" w:hAnsi="Times New Roman" w:cs="Times New Roman"/>
          <w:color w:val="000000"/>
        </w:rPr>
        <w:t xml:space="preserve"> de trabajo;</w:t>
      </w:r>
    </w:p>
    <w:p w14:paraId="0292AEF0" w14:textId="77777777" w:rsidR="004B1AC0" w:rsidRDefault="00000000" w:rsidP="00A917B7">
      <w:pPr>
        <w:numPr>
          <w:ilvl w:val="0"/>
          <w:numId w:val="6"/>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hacer el seguimiento del trabajo y verificar el cumplimiento de los Términos de Referencia;</w:t>
      </w:r>
    </w:p>
    <w:p w14:paraId="504DF126" w14:textId="77777777" w:rsidR="004B1AC0" w:rsidRDefault="00000000" w:rsidP="00A917B7">
      <w:pPr>
        <w:numPr>
          <w:ilvl w:val="0"/>
          <w:numId w:val="6"/>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apoyar al </w:t>
      </w:r>
      <w:r>
        <w:rPr>
          <w:rFonts w:ascii="Times New Roman" w:eastAsia="Times New Roman" w:hAnsi="Times New Roman" w:cs="Times New Roman"/>
          <w:b/>
          <w:bCs/>
          <w:color w:val="000000"/>
        </w:rPr>
        <w:t>Consultor</w:t>
      </w:r>
      <w:r>
        <w:rPr>
          <w:rFonts w:ascii="Times New Roman" w:eastAsia="Times New Roman" w:hAnsi="Times New Roman" w:cs="Times New Roman"/>
          <w:color w:val="000000"/>
        </w:rPr>
        <w:t xml:space="preserve"> para lograr acceso a fuentes de información internas y externas al MOPC;</w:t>
      </w:r>
    </w:p>
    <w:p w14:paraId="59290EFB" w14:textId="77777777" w:rsidR="004B1AC0" w:rsidRDefault="00000000" w:rsidP="00A917B7">
      <w:pPr>
        <w:numPr>
          <w:ilvl w:val="0"/>
          <w:numId w:val="6"/>
        </w:numPr>
        <w:pBdr>
          <w:top w:val="nil"/>
          <w:left w:val="nil"/>
          <w:bottom w:val="nil"/>
          <w:right w:val="nil"/>
          <w:between w:val="nil"/>
        </w:pBdr>
        <w:spacing w:after="0"/>
        <w:ind w:left="426"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apoyar al Consultor en sus gestiones pertinentes para lograr los objetivos propuestos por el Proyecto.</w:t>
      </w:r>
    </w:p>
    <w:p w14:paraId="17308B4D" w14:textId="77777777" w:rsidR="004B1AC0" w:rsidRDefault="004B1AC0" w:rsidP="00A917B7">
      <w:pPr>
        <w:pBdr>
          <w:top w:val="nil"/>
          <w:left w:val="nil"/>
          <w:bottom w:val="nil"/>
          <w:right w:val="nil"/>
          <w:between w:val="nil"/>
        </w:pBdr>
        <w:spacing w:after="0"/>
        <w:ind w:left="426"/>
        <w:jc w:val="both"/>
        <w:rPr>
          <w:rFonts w:ascii="Times New Roman" w:eastAsia="Times New Roman" w:hAnsi="Times New Roman" w:cs="Times New Roman"/>
          <w:color w:val="000000"/>
        </w:rPr>
      </w:pPr>
    </w:p>
    <w:p w14:paraId="3C5CD3D4" w14:textId="77777777" w:rsidR="004B1AC0" w:rsidRDefault="00000000" w:rsidP="00A917B7">
      <w:pPr>
        <w:numPr>
          <w:ilvl w:val="0"/>
          <w:numId w:val="2"/>
        </w:numPr>
        <w:pBdr>
          <w:top w:val="nil"/>
          <w:left w:val="nil"/>
          <w:bottom w:val="nil"/>
          <w:right w:val="nil"/>
          <w:between w:val="nil"/>
        </w:pBdr>
        <w:ind w:left="426" w:firstLine="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OTRAS CONDICIONES ESPECIALES</w:t>
      </w:r>
    </w:p>
    <w:p w14:paraId="50373119"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t xml:space="preserve">La propiedad de los documentos resultantes del trabajo: los documentos, informes, etc. que sean realizados por el consultor, así como todo material que se genere durante los servicios prestados, son de propiedad del MOPC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en consecuencia, deberán ser entregados de manera ordenada a éste a la finalización de sus servicios, quedando expresamente prohibida su divulgación a terceros por parte del consultor, a menos que cuente con una autorización escrita por parte del MOPC.</w:t>
      </w:r>
    </w:p>
    <w:p w14:paraId="7063780D" w14:textId="77777777" w:rsidR="004B1AC0" w:rsidRDefault="00000000" w:rsidP="00A917B7">
      <w:pPr>
        <w:ind w:left="426"/>
        <w:jc w:val="both"/>
        <w:rPr>
          <w:rFonts w:ascii="Times New Roman" w:eastAsia="Times New Roman" w:hAnsi="Times New Roman" w:cs="Times New Roman"/>
        </w:rPr>
      </w:pPr>
      <w:r>
        <w:rPr>
          <w:rFonts w:ascii="Times New Roman" w:eastAsia="Times New Roman" w:hAnsi="Times New Roman" w:cs="Times New Roman"/>
        </w:rPr>
        <w:t>Adicionalmente, el consultor contratado se obliga a conservar todos los documentos y registros relacionados con las actividades realizadas en el marco esta consultoría por un período de cuatro (4) años luego de terminado el periodo de esta contratación.</w:t>
      </w:r>
    </w:p>
    <w:sectPr w:rsidR="004B1AC0">
      <w:headerReference w:type="default" r:id="rId8"/>
      <w:pgSz w:w="11906" w:h="16838"/>
      <w:pgMar w:top="2125" w:right="1416" w:bottom="1417" w:left="1701" w:header="42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60EB6" w14:textId="77777777" w:rsidR="008C4AE9" w:rsidRDefault="008C4AE9">
      <w:pPr>
        <w:spacing w:after="0" w:line="240" w:lineRule="auto"/>
      </w:pPr>
      <w:r>
        <w:separator/>
      </w:r>
    </w:p>
  </w:endnote>
  <w:endnote w:type="continuationSeparator" w:id="0">
    <w:p w14:paraId="31CFC378" w14:textId="77777777" w:rsidR="008C4AE9" w:rsidRDefault="008C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B656099-BDB4-45DB-9060-03D32E3D727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5890AA9-5824-42E5-8D93-04C537487026}"/>
    <w:embedItalic r:id="rId3" w:fontKey="{BF1753A3-4649-44B9-BE74-D5AEDCA8431B}"/>
  </w:font>
  <w:font w:name="Play">
    <w:charset w:val="00"/>
    <w:family w:val="auto"/>
    <w:pitch w:val="default"/>
    <w:embedRegular r:id="rId4" w:fontKey="{CFA3223B-B44E-43DA-8BF2-5AEA0ACD97FC}"/>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embedRegular r:id="rId5" w:fontKey="{EBC0791B-92DD-4383-B184-F72C7D12DBFB}"/>
  </w:font>
  <w:font w:name="Calibri">
    <w:panose1 w:val="020F0502020204030204"/>
    <w:charset w:val="00"/>
    <w:family w:val="swiss"/>
    <w:pitch w:val="variable"/>
    <w:sig w:usb0="E4002EFF" w:usb1="C200247B" w:usb2="00000009" w:usb3="00000000" w:csb0="000001FF" w:csb1="00000000"/>
    <w:embedRegular r:id="rId6" w:fontKey="{10E647E3-55FA-4888-B443-537CFB384C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4B2B5" w14:textId="77777777" w:rsidR="008C4AE9" w:rsidRDefault="008C4AE9">
      <w:pPr>
        <w:spacing w:after="0" w:line="240" w:lineRule="auto"/>
      </w:pPr>
      <w:r>
        <w:separator/>
      </w:r>
    </w:p>
  </w:footnote>
  <w:footnote w:type="continuationSeparator" w:id="0">
    <w:p w14:paraId="50CDB7FB" w14:textId="77777777" w:rsidR="008C4AE9" w:rsidRDefault="008C4AE9">
      <w:pPr>
        <w:spacing w:after="0" w:line="240" w:lineRule="auto"/>
      </w:pPr>
      <w:r>
        <w:continuationSeparator/>
      </w:r>
    </w:p>
  </w:footnote>
  <w:footnote w:id="1">
    <w:p w14:paraId="3291E5D1" w14:textId="77777777" w:rsidR="004B1AC0"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Se debe presentar copia simple de evidencia (certificado o constancia) de la Universidad/Instituto que avale la formación académica declarada en el Currículum Vitae.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1FFE" w14:textId="77777777" w:rsidR="004B1AC0"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br/>
    </w:r>
    <w:r>
      <w:rPr>
        <w:noProof/>
        <w:color w:val="000000"/>
      </w:rPr>
      <w:drawing>
        <wp:inline distT="0" distB="0" distL="0" distR="0" wp14:anchorId="54A21BE2" wp14:editId="6A149480">
          <wp:extent cx="5263971" cy="6426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63971" cy="6426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6CA2"/>
    <w:multiLevelType w:val="multilevel"/>
    <w:tmpl w:val="94866CD4"/>
    <w:lvl w:ilvl="0">
      <w:start w:val="1"/>
      <w:numFmt w:val="lowerLetter"/>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8FF126C"/>
    <w:multiLevelType w:val="multilevel"/>
    <w:tmpl w:val="BA2CCAD0"/>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E33153"/>
    <w:multiLevelType w:val="multilevel"/>
    <w:tmpl w:val="68FCECAA"/>
    <w:lvl w:ilvl="0">
      <w:start w:val="1"/>
      <w:numFmt w:val="decimal"/>
      <w:lvlText w:val="%1."/>
      <w:lvlJc w:val="left"/>
      <w:pPr>
        <w:ind w:left="720" w:hanging="360"/>
      </w:pPr>
    </w:lvl>
    <w:lvl w:ilvl="1">
      <w:start w:val="1"/>
      <w:numFmt w:val="decimal"/>
      <w:lvlText w:val="%1.%2."/>
      <w:lvlJc w:val="left"/>
      <w:pPr>
        <w:ind w:left="1125" w:hanging="40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626E6D3D"/>
    <w:multiLevelType w:val="multilevel"/>
    <w:tmpl w:val="19C051E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E655865"/>
    <w:multiLevelType w:val="multilevel"/>
    <w:tmpl w:val="C1BCD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220F25"/>
    <w:multiLevelType w:val="multilevel"/>
    <w:tmpl w:val="568A507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024672217">
    <w:abstractNumId w:val="1"/>
  </w:num>
  <w:num w:numId="2" w16cid:durableId="1731424208">
    <w:abstractNumId w:val="2"/>
  </w:num>
  <w:num w:numId="3" w16cid:durableId="129203680">
    <w:abstractNumId w:val="4"/>
  </w:num>
  <w:num w:numId="4" w16cid:durableId="1981499541">
    <w:abstractNumId w:val="0"/>
  </w:num>
  <w:num w:numId="5" w16cid:durableId="1291739663">
    <w:abstractNumId w:val="3"/>
  </w:num>
  <w:num w:numId="6" w16cid:durableId="1086995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C0"/>
    <w:rsid w:val="00122CFC"/>
    <w:rsid w:val="002639BB"/>
    <w:rsid w:val="00314B89"/>
    <w:rsid w:val="004B1AC0"/>
    <w:rsid w:val="004F2C93"/>
    <w:rsid w:val="005D42A2"/>
    <w:rsid w:val="00877F81"/>
    <w:rsid w:val="008C4AE9"/>
    <w:rsid w:val="00A917B7"/>
    <w:rsid w:val="00D34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9B63E"/>
  <w15:docId w15:val="{37C33650-D06D-47DD-9D00-E946408A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customStyle="1" w:styleId="normal1">
    <w:name w:val="normal1"/>
    <w:qFormat/>
    <w:rsid w:val="00877F81"/>
    <w:pPr>
      <w:suppressAutoHyphens/>
    </w:pPr>
    <w:rPr>
      <w:lang w:eastAsia="zh-CN" w:bidi="hi-IN"/>
    </w:rPr>
  </w:style>
  <w:style w:type="character" w:customStyle="1" w:styleId="Ninguno">
    <w:name w:val="Ninguno"/>
    <w:qFormat/>
    <w:rsid w:val="00877F81"/>
  </w:style>
  <w:style w:type="paragraph" w:customStyle="1" w:styleId="CuerpoB">
    <w:name w:val="Cuerpo B"/>
    <w:rsid w:val="00877F8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P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P5L4iWszi44YoK/57fWMP4kLw==">CgMxLjAyCWguM2R5NnZrbTIOaC44ZDB0a2tpMDZtMmc4AHIhMXNNSXBDX1Nad3pxRDgxY3d1dERqTGJCU1o0djdNVFhj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1926</Words>
  <Characters>10594</Characters>
  <Application>Microsoft Office Word</Application>
  <DocSecurity>0</DocSecurity>
  <Lines>88</Lines>
  <Paragraphs>24</Paragraphs>
  <ScaleCrop>false</ScaleCrop>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Peggy Quiñonez</cp:lastModifiedBy>
  <cp:revision>4</cp:revision>
  <dcterms:created xsi:type="dcterms:W3CDTF">2026-04-15T19:00:00Z</dcterms:created>
  <dcterms:modified xsi:type="dcterms:W3CDTF">2026-04-20T13:10:00Z</dcterms:modified>
</cp:coreProperties>
</file>