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276" w:lineRule="auto"/>
        <w:rPr>
          <w:rFonts w:ascii="Book Antiqua" w:cs="Book Antiqua" w:eastAsia="Book Antiqua" w:hAnsi="Book Antiqua"/>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107951</wp:posOffset>
                </wp:positionH>
                <wp:positionV relativeFrom="paragraph">
                  <wp:posOffset>-6349</wp:posOffset>
                </wp:positionV>
                <wp:extent cx="647700" cy="647700"/>
                <wp:effectExtent b="0" l="0" r="0" t="0"/>
                <wp:wrapNone/>
                <wp:docPr id="741614477" name=""/>
                <a:graphic>
                  <a:graphicData uri="http://schemas.microsoft.com/office/word/2010/wordprocessingShape">
                    <wps:wsp>
                      <wps:cNvSpPr/>
                      <wps:cNvPr id="2" name="Shape 2"/>
                      <wps:spPr>
                        <a:xfrm>
                          <a:off x="5028500" y="3462500"/>
                          <a:ext cx="635000" cy="635000"/>
                        </a:xfrm>
                        <a:custGeom>
                          <a:rect b="b" l="l" r="r" t="t"/>
                          <a:pathLst>
                            <a:path extrusionOk="0" h="635000" w="635000">
                              <a:moveTo>
                                <a:pt x="0" y="0"/>
                              </a:moveTo>
                              <a:lnTo>
                                <a:pt x="635000" y="0"/>
                              </a:lnTo>
                              <a:moveTo>
                                <a:pt x="0" y="635000"/>
                              </a:moveTo>
                              <a:lnTo>
                                <a:pt x="635000" y="63500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107951</wp:posOffset>
                </wp:positionH>
                <wp:positionV relativeFrom="paragraph">
                  <wp:posOffset>-6349</wp:posOffset>
                </wp:positionV>
                <wp:extent cx="647700" cy="647700"/>
                <wp:effectExtent b="0" l="0" r="0" t="0"/>
                <wp:wrapNone/>
                <wp:docPr id="741614477"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47700" cy="647700"/>
                        </a:xfrm>
                        <a:prstGeom prst="rect"/>
                        <a:ln/>
                      </pic:spPr>
                    </pic:pic>
                  </a:graphicData>
                </a:graphic>
              </wp:anchor>
            </w:drawing>
          </mc:Fallback>
        </mc:AlternateContent>
      </w:r>
    </w:p>
    <w:p w:rsidR="00000000" w:rsidDel="00000000" w:rsidP="00000000" w:rsidRDefault="00000000" w:rsidRPr="00000000" w14:paraId="00000003">
      <w:pPr>
        <w:spacing w:after="0" w:line="276" w:lineRule="auto"/>
        <w:jc w:val="center"/>
        <w:rPr>
          <w:rFonts w:ascii="Book Antiqua" w:cs="Book Antiqua" w:eastAsia="Book Antiqua" w:hAnsi="Book Antiqua"/>
          <w:b w:val="1"/>
          <w:bCs w:val="1"/>
          <w:u w:val="single"/>
        </w:rPr>
      </w:pPr>
      <w:r w:rsidDel="00000000" w:rsidR="00000000" w:rsidRPr="00000000">
        <w:rPr>
          <w:rFonts w:ascii="Book Antiqua" w:cs="Book Antiqua" w:eastAsia="Book Antiqua" w:hAnsi="Book Antiqua"/>
          <w:b w:val="1"/>
          <w:bCs w:val="1"/>
          <w:rtl w:val="0"/>
        </w:rPr>
        <w:t xml:space="preserve">PRESENTACIÓN DE SOLICITUDES DE PAGO DE INTERESES MORATORIOS POR CERTIFICADOS DE OBRA</w:t>
      </w:r>
      <w:r w:rsidDel="00000000" w:rsidR="00000000" w:rsidRPr="00000000">
        <w:rPr>
          <w:rtl w:val="0"/>
        </w:rPr>
      </w:r>
    </w:p>
    <w:p w:rsidR="00000000" w:rsidDel="00000000" w:rsidP="00000000" w:rsidRDefault="00000000" w:rsidRPr="00000000" w14:paraId="00000004">
      <w:pPr>
        <w:spacing w:after="0" w:line="276" w:lineRule="auto"/>
        <w:jc w:val="both"/>
        <w:rPr>
          <w:rFonts w:ascii="Book Antiqua" w:cs="Book Antiqua" w:eastAsia="Book Antiqua" w:hAnsi="Book Antiqua"/>
          <w:b w:val="1"/>
          <w:bCs w:val="1"/>
          <w:u w:val="single"/>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76" w:lineRule="auto"/>
        <w:ind w:left="0" w:firstLine="720"/>
        <w:jc w:val="both"/>
        <w:rPr>
          <w:rFonts w:ascii="Book Antiqua" w:cs="Book Antiqua" w:eastAsia="Book Antiqua" w:hAnsi="Book Antiqua"/>
          <w:b w:val="1"/>
          <w:bCs w:val="1"/>
          <w:color w:val="000000"/>
        </w:rPr>
      </w:pPr>
      <w:r w:rsidDel="00000000" w:rsidR="00000000" w:rsidRPr="00000000">
        <w:rPr>
          <w:rFonts w:ascii="Book Antiqua" w:cs="Book Antiqua" w:eastAsia="Book Antiqua" w:hAnsi="Book Antiqua"/>
          <w:rtl w:val="0"/>
        </w:rPr>
        <w:t xml:space="preserve">E</w:t>
      </w:r>
      <w:r w:rsidDel="00000000" w:rsidR="00000000" w:rsidRPr="00000000">
        <w:rPr>
          <w:rFonts w:ascii="Book Antiqua" w:cs="Book Antiqua" w:eastAsia="Book Antiqua" w:hAnsi="Book Antiqua"/>
          <w:color w:val="000000"/>
          <w:rtl w:val="0"/>
        </w:rPr>
        <w:t xml:space="preserve">n atención a la Ley Nº 7699/2026 “</w:t>
      </w:r>
      <w:r w:rsidDel="00000000" w:rsidR="00000000" w:rsidRPr="00000000">
        <w:rPr>
          <w:rFonts w:ascii="Book Antiqua" w:cs="Book Antiqua" w:eastAsia="Book Antiqua" w:hAnsi="Book Antiqua"/>
          <w:i w:val="1"/>
          <w:iCs w:val="1"/>
          <w:color w:val="000000"/>
          <w:rtl w:val="0"/>
        </w:rPr>
        <w:t xml:space="preserve">QUE AUTORIZA EL PAGO DE INTERESES POR CERTIFICADOS DE OBRA Y AUTORIZA LA EMISIÓN DE TÍTULOS DE DEUDA PÚBLICA</w:t>
      </w:r>
      <w:r w:rsidDel="00000000" w:rsidR="00000000" w:rsidRPr="00000000">
        <w:rPr>
          <w:rFonts w:ascii="Book Antiqua" w:cs="Book Antiqua" w:eastAsia="Book Antiqua" w:hAnsi="Book Antiqua"/>
          <w:color w:val="000000"/>
          <w:rtl w:val="0"/>
        </w:rPr>
        <w:t xml:space="preserve">”, se solicita la presentación, a través de la Mesa de Entrada Única del Ministerio de Obras Públicas y Comunicaciones, de las </w:t>
      </w:r>
      <w:r w:rsidDel="00000000" w:rsidR="00000000" w:rsidRPr="00000000">
        <w:rPr>
          <w:rFonts w:ascii="Book Antiqua" w:cs="Book Antiqua" w:eastAsia="Book Antiqua" w:hAnsi="Book Antiqua"/>
          <w:b w:val="1"/>
          <w:bCs w:val="1"/>
          <w:i w:val="1"/>
          <w:iCs w:val="1"/>
          <w:color w:val="000000"/>
          <w:rtl w:val="0"/>
        </w:rPr>
        <w:t xml:space="preserve">Solicitudes de Pago en Concepto de Intereses Moratorios </w:t>
      </w:r>
      <w:r w:rsidDel="00000000" w:rsidR="00000000" w:rsidRPr="00000000">
        <w:rPr>
          <w:rFonts w:ascii="Book Antiqua" w:cs="Book Antiqua" w:eastAsia="Book Antiqua" w:hAnsi="Book Antiqua"/>
          <w:color w:val="000000"/>
          <w:rtl w:val="0"/>
        </w:rPr>
        <w:t xml:space="preserve">y sus respaldos documentales correspondientes, a más tardar para el </w:t>
      </w:r>
      <w:r w:rsidDel="00000000" w:rsidR="00000000" w:rsidRPr="00000000">
        <w:rPr>
          <w:rFonts w:ascii="Book Antiqua" w:cs="Book Antiqua" w:eastAsia="Book Antiqua" w:hAnsi="Book Antiqua"/>
          <w:color w:val="000000"/>
          <w:highlight w:val="white"/>
          <w:rtl w:val="0"/>
        </w:rPr>
        <w:t xml:space="preserve">día </w:t>
      </w:r>
      <w:r w:rsidDel="00000000" w:rsidR="00000000" w:rsidRPr="00000000">
        <w:rPr>
          <w:rFonts w:ascii="Book Antiqua" w:cs="Book Antiqua" w:eastAsia="Book Antiqua" w:hAnsi="Book Antiqua"/>
          <w:b w:val="1"/>
          <w:bCs w:val="1"/>
          <w:color w:val="000000"/>
          <w:highlight w:val="white"/>
          <w:u w:val="single"/>
          <w:rtl w:val="0"/>
        </w:rPr>
        <w:t xml:space="preserve">VIERNES 4 DE SETIEMBRE</w:t>
      </w:r>
      <w:r w:rsidDel="00000000" w:rsidR="00000000" w:rsidRPr="00000000">
        <w:rPr>
          <w:rFonts w:ascii="Book Antiqua" w:cs="Book Antiqua" w:eastAsia="Book Antiqua" w:hAnsi="Book Antiqua"/>
          <w:highlight w:val="white"/>
          <w:rtl w:val="0"/>
        </w:rPr>
        <w:t xml:space="preserve">.</w:t>
      </w:r>
      <w:r w:rsidDel="00000000" w:rsidR="00000000" w:rsidRPr="00000000">
        <w:rPr>
          <w:rFonts w:ascii="Book Antiqua" w:cs="Book Antiqua" w:eastAsia="Book Antiqua" w:hAnsi="Book Antiqua"/>
          <w:color w:val="000000"/>
          <w:highlight w:val="white"/>
          <w:rtl w:val="0"/>
        </w:rPr>
        <w:t xml:space="preserve"> El</w:t>
      </w:r>
      <w:r w:rsidDel="00000000" w:rsidR="00000000" w:rsidRPr="00000000">
        <w:rPr>
          <w:rFonts w:ascii="Book Antiqua" w:cs="Book Antiqua" w:eastAsia="Book Antiqua" w:hAnsi="Book Antiqua"/>
          <w:color w:val="000000"/>
          <w:rtl w:val="0"/>
        </w:rPr>
        <w:t xml:space="preserve"> presente pedido se realiza considerando lo establecido en el segundo párrafo del artículo 2º de la citada ley que reza: </w:t>
      </w:r>
      <w:r w:rsidDel="00000000" w:rsidR="00000000" w:rsidRPr="00000000">
        <w:rPr>
          <w:rFonts w:ascii="Book Antiqua" w:cs="Book Antiqua" w:eastAsia="Book Antiqua" w:hAnsi="Book Antiqua"/>
          <w:b w:val="1"/>
          <w:bCs w:val="1"/>
          <w:color w:val="000000"/>
          <w:rtl w:val="0"/>
        </w:rPr>
        <w:t xml:space="preserve">“</w:t>
      </w:r>
      <w:r w:rsidDel="00000000" w:rsidR="00000000" w:rsidRPr="00000000">
        <w:rPr>
          <w:rFonts w:ascii="Book Antiqua" w:cs="Book Antiqua" w:eastAsia="Book Antiqua" w:hAnsi="Book Antiqua"/>
          <w:b w:val="1"/>
          <w:bCs w:val="1"/>
          <w:i w:val="1"/>
          <w:iCs w:val="1"/>
          <w:color w:val="000000"/>
          <w:rtl w:val="0"/>
        </w:rPr>
        <w:t xml:space="preserve">La contabilización de intereses deberá realizarse dentro de los noventa días corridos de la promulgación de la presente ley y será informada al Congreso de la Nación</w:t>
      </w:r>
      <w:r w:rsidDel="00000000" w:rsidR="00000000" w:rsidRPr="00000000">
        <w:rPr>
          <w:rFonts w:ascii="Book Antiqua" w:cs="Book Antiqua" w:eastAsia="Book Antiqua" w:hAnsi="Book Antiqua"/>
          <w:b w:val="1"/>
          <w:bCs w:val="1"/>
          <w:color w:val="000000"/>
          <w:rtl w:val="0"/>
        </w:rPr>
        <w:t xml:space="preserve">”.</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76" w:lineRule="auto"/>
        <w:ind w:firstLine="1134"/>
        <w:jc w:val="both"/>
        <w:rPr>
          <w:rFonts w:ascii="Book Antiqua" w:cs="Book Antiqua" w:eastAsia="Book Antiqua" w:hAnsi="Book Antiqua"/>
          <w:b w:val="1"/>
          <w:bCs w:val="1"/>
          <w:color w:val="000000"/>
        </w:rPr>
      </w:pPr>
      <w:r w:rsidDel="00000000" w:rsidR="00000000" w:rsidRPr="00000000">
        <w:rPr>
          <w:rtl w:val="0"/>
        </w:rPr>
      </w:r>
    </w:p>
    <w:p w:rsidR="00000000" w:rsidDel="00000000" w:rsidP="00000000" w:rsidRDefault="00000000" w:rsidRPr="00000000" w14:paraId="00000007">
      <w:pPr>
        <w:spacing w:after="0" w:line="276" w:lineRule="auto"/>
        <w:ind w:firstLine="1134"/>
        <w:jc w:val="both"/>
        <w:rPr>
          <w:rFonts w:ascii="Book Antiqua" w:cs="Book Antiqua" w:eastAsia="Book Antiqua" w:hAnsi="Book Antiqua"/>
        </w:rPr>
      </w:pPr>
      <w:r w:rsidDel="00000000" w:rsidR="00000000" w:rsidRPr="00000000">
        <w:rPr>
          <w:rFonts w:ascii="Book Antiqua" w:cs="Book Antiqua" w:eastAsia="Book Antiqua" w:hAnsi="Book Antiqua"/>
          <w:rtl w:val="0"/>
        </w:rPr>
        <w:t xml:space="preserve">Al respecto, se solicita la presentación de Solicitudes de Pago en Concepto de Intereses Moratorios de los expedientes que hayan sido obligados al 31 de julio del corriente año. Los pedidos de pagos ajustados a la tasa establecida en la referida disposición legal, dejarán sin efecto las solicitudes anteriores ya ingresadas y cuyos números de MEU deben ser mencionados en la nueva solicitud vigente, no pudiendo ser la tasa de este último, mayor al pedido de pago de interés moratorio presentado anteriormente. </w:t>
      </w:r>
    </w:p>
    <w:p w:rsidR="00000000" w:rsidDel="00000000" w:rsidP="00000000" w:rsidRDefault="00000000" w:rsidRPr="00000000" w14:paraId="00000008">
      <w:pPr>
        <w:spacing w:after="0" w:line="276" w:lineRule="auto"/>
        <w:ind w:firstLine="1134"/>
        <w:jc w:val="both"/>
        <w:rPr>
          <w:rFonts w:ascii="Book Antiqua" w:cs="Book Antiqua" w:eastAsia="Book Antiqua" w:hAnsi="Book Antiqua"/>
        </w:rPr>
      </w:pPr>
      <w:r w:rsidDel="00000000" w:rsidR="00000000" w:rsidRPr="00000000">
        <w:rPr>
          <w:rtl w:val="0"/>
        </w:rPr>
      </w:r>
    </w:p>
    <w:p w:rsidR="00000000" w:rsidDel="00000000" w:rsidP="00000000" w:rsidRDefault="00000000" w:rsidRPr="00000000" w14:paraId="00000009">
      <w:pPr>
        <w:spacing w:after="0" w:line="276" w:lineRule="auto"/>
        <w:ind w:firstLine="1134"/>
        <w:jc w:val="both"/>
        <w:rPr>
          <w:rFonts w:ascii="Book Antiqua" w:cs="Book Antiqua" w:eastAsia="Book Antiqua" w:hAnsi="Book Antiqua"/>
        </w:rPr>
      </w:pPr>
      <w:r w:rsidDel="00000000" w:rsidR="00000000" w:rsidRPr="00000000">
        <w:rPr>
          <w:rFonts w:ascii="Book Antiqua" w:cs="Book Antiqua" w:eastAsia="Book Antiqua" w:hAnsi="Book Antiqua"/>
          <w:rtl w:val="0"/>
        </w:rPr>
        <w:t xml:space="preserve">La Solicitud a presentarse deberá contar mínimamente con la siguiente documentación:</w:t>
      </w:r>
    </w:p>
    <w:p w:rsidR="00000000" w:rsidDel="00000000" w:rsidP="00000000" w:rsidRDefault="00000000" w:rsidRPr="00000000" w14:paraId="0000000A">
      <w:pPr>
        <w:numPr>
          <w:ilvl w:val="0"/>
          <w:numId w:val="1"/>
        </w:numPr>
        <w:tabs>
          <w:tab w:val="left" w:leader="none" w:pos="142"/>
        </w:tabs>
        <w:spacing w:after="0" w:line="276" w:lineRule="auto"/>
        <w:ind w:left="142" w:hanging="142"/>
        <w:jc w:val="both"/>
        <w:rPr>
          <w:rFonts w:ascii="Book Antiqua" w:cs="Book Antiqua" w:eastAsia="Book Antiqua" w:hAnsi="Book Antiqua"/>
        </w:rPr>
      </w:pPr>
      <w:r w:rsidDel="00000000" w:rsidR="00000000" w:rsidRPr="00000000">
        <w:rPr>
          <w:rFonts w:ascii="Book Antiqua" w:cs="Book Antiqua" w:eastAsia="Book Antiqua" w:hAnsi="Book Antiqua"/>
          <w:rtl w:val="0"/>
        </w:rPr>
        <w:t xml:space="preserve">Carátula QR generada por el SICOE.</w:t>
      </w:r>
    </w:p>
    <w:p w:rsidR="00000000" w:rsidDel="00000000" w:rsidP="00000000" w:rsidRDefault="00000000" w:rsidRPr="00000000" w14:paraId="0000000B">
      <w:pPr>
        <w:numPr>
          <w:ilvl w:val="0"/>
          <w:numId w:val="1"/>
        </w:numPr>
        <w:tabs>
          <w:tab w:val="left" w:leader="none" w:pos="142"/>
        </w:tabs>
        <w:spacing w:after="0" w:line="276" w:lineRule="auto"/>
        <w:ind w:left="142" w:hanging="142"/>
        <w:jc w:val="both"/>
        <w:rPr>
          <w:rFonts w:ascii="Book Antiqua" w:cs="Book Antiqua" w:eastAsia="Book Antiqua" w:hAnsi="Book Antiqua"/>
        </w:rPr>
      </w:pPr>
      <w:r w:rsidDel="00000000" w:rsidR="00000000" w:rsidRPr="00000000">
        <w:rPr>
          <w:rFonts w:ascii="Book Antiqua" w:cs="Book Antiqua" w:eastAsia="Book Antiqua" w:hAnsi="Book Antiqua"/>
          <w:rtl w:val="0"/>
        </w:rPr>
        <w:t xml:space="preserve">Nota presentada por el proveedor o contratista, en el que solicite el reconocimiento de intereses, según formato “ANEXO 001-A”, adjunto a la presente.</w:t>
      </w:r>
    </w:p>
    <w:p w:rsidR="00000000" w:rsidDel="00000000" w:rsidP="00000000" w:rsidRDefault="00000000" w:rsidRPr="00000000" w14:paraId="0000000C">
      <w:pPr>
        <w:numPr>
          <w:ilvl w:val="0"/>
          <w:numId w:val="1"/>
        </w:numPr>
        <w:tabs>
          <w:tab w:val="left" w:leader="none" w:pos="142"/>
        </w:tabs>
        <w:spacing w:after="0" w:line="276" w:lineRule="auto"/>
        <w:ind w:left="142" w:hanging="142"/>
        <w:jc w:val="both"/>
        <w:rPr>
          <w:rFonts w:ascii="Book Antiqua" w:cs="Book Antiqua" w:eastAsia="Book Antiqua" w:hAnsi="Book Antiqua"/>
        </w:rPr>
      </w:pPr>
      <w:r w:rsidDel="00000000" w:rsidR="00000000" w:rsidRPr="00000000">
        <w:rPr>
          <w:rFonts w:ascii="Book Antiqua" w:cs="Book Antiqua" w:eastAsia="Book Antiqua" w:hAnsi="Book Antiqua"/>
          <w:rtl w:val="0"/>
        </w:rPr>
        <w:t xml:space="preserve">La proforma de pago de intereses.</w:t>
      </w:r>
    </w:p>
    <w:p w:rsidR="00000000" w:rsidDel="00000000" w:rsidP="00000000" w:rsidRDefault="00000000" w:rsidRPr="00000000" w14:paraId="0000000D">
      <w:pPr>
        <w:numPr>
          <w:ilvl w:val="0"/>
          <w:numId w:val="1"/>
        </w:numPr>
        <w:tabs>
          <w:tab w:val="left" w:leader="none" w:pos="142"/>
        </w:tabs>
        <w:spacing w:after="0" w:line="276" w:lineRule="auto"/>
        <w:ind w:left="142" w:hanging="142"/>
        <w:jc w:val="both"/>
        <w:rPr>
          <w:rFonts w:ascii="Book Antiqua" w:cs="Book Antiqua" w:eastAsia="Book Antiqua" w:hAnsi="Book Antiqua"/>
        </w:rPr>
      </w:pPr>
      <w:r w:rsidDel="00000000" w:rsidR="00000000" w:rsidRPr="00000000">
        <w:rPr>
          <w:rFonts w:ascii="Book Antiqua" w:cs="Book Antiqua" w:eastAsia="Book Antiqua" w:hAnsi="Book Antiqua"/>
          <w:rtl w:val="0"/>
        </w:rPr>
        <w:t xml:space="preserve">Las facturas del Proveedor o Contratista sobre el cual se aplica el concepto de intereses moratorios.</w:t>
      </w:r>
    </w:p>
    <w:p w:rsidR="00000000" w:rsidDel="00000000" w:rsidP="00000000" w:rsidRDefault="00000000" w:rsidRPr="00000000" w14:paraId="0000000E">
      <w:pPr>
        <w:numPr>
          <w:ilvl w:val="0"/>
          <w:numId w:val="1"/>
        </w:numPr>
        <w:tabs>
          <w:tab w:val="left" w:leader="none" w:pos="142"/>
        </w:tabs>
        <w:spacing w:after="0" w:line="276" w:lineRule="auto"/>
        <w:ind w:left="142" w:hanging="142"/>
        <w:jc w:val="both"/>
        <w:rPr>
          <w:rFonts w:ascii="Book Antiqua" w:cs="Book Antiqua" w:eastAsia="Book Antiqua" w:hAnsi="Book Antiqua"/>
        </w:rPr>
      </w:pPr>
      <w:r w:rsidDel="00000000" w:rsidR="00000000" w:rsidRPr="00000000">
        <w:rPr>
          <w:rFonts w:ascii="Book Antiqua" w:cs="Book Antiqua" w:eastAsia="Book Antiqua" w:hAnsi="Book Antiqua"/>
          <w:rtl w:val="0"/>
        </w:rPr>
        <w:t xml:space="preserve">La constancia de ingreso de la solicitud de pago de las facturas mencionadas en el punto anterior.</w:t>
      </w:r>
    </w:p>
    <w:p w:rsidR="00000000" w:rsidDel="00000000" w:rsidP="00000000" w:rsidRDefault="00000000" w:rsidRPr="00000000" w14:paraId="0000000F">
      <w:pPr>
        <w:numPr>
          <w:ilvl w:val="0"/>
          <w:numId w:val="1"/>
        </w:numPr>
        <w:tabs>
          <w:tab w:val="left" w:leader="none" w:pos="142"/>
        </w:tabs>
        <w:spacing w:after="0" w:line="276" w:lineRule="auto"/>
        <w:ind w:left="142" w:hanging="142"/>
        <w:jc w:val="both"/>
        <w:rPr>
          <w:rFonts w:ascii="Book Antiqua" w:cs="Book Antiqua" w:eastAsia="Book Antiqua" w:hAnsi="Book Antiqua"/>
        </w:rPr>
      </w:pPr>
      <w:r w:rsidDel="00000000" w:rsidR="00000000" w:rsidRPr="00000000">
        <w:rPr>
          <w:rFonts w:ascii="Book Antiqua" w:cs="Book Antiqua" w:eastAsia="Book Antiqua" w:hAnsi="Book Antiqua"/>
          <w:rtl w:val="0"/>
        </w:rPr>
        <w:t xml:space="preserve">Planilla de Cálculo de Intereses Moratorios, que se encuentra disponible en el código QR.</w:t>
      </w:r>
    </w:p>
    <w:p w:rsidR="00000000" w:rsidDel="00000000" w:rsidP="00000000" w:rsidRDefault="00000000" w:rsidRPr="00000000" w14:paraId="00000010">
      <w:pPr>
        <w:numPr>
          <w:ilvl w:val="0"/>
          <w:numId w:val="1"/>
        </w:numPr>
        <w:tabs>
          <w:tab w:val="left" w:leader="none" w:pos="142"/>
        </w:tabs>
        <w:spacing w:after="0" w:line="276" w:lineRule="auto"/>
        <w:ind w:left="142" w:hanging="142"/>
        <w:jc w:val="both"/>
        <w:rPr>
          <w:rFonts w:ascii="Book Antiqua" w:cs="Book Antiqua" w:eastAsia="Book Antiqua" w:hAnsi="Book Antiqua"/>
        </w:rPr>
      </w:pPr>
      <w:r w:rsidDel="00000000" w:rsidR="00000000" w:rsidRPr="00000000">
        <w:rPr>
          <w:rFonts w:ascii="Book Antiqua" w:cs="Book Antiqua" w:eastAsia="Book Antiqua" w:hAnsi="Book Antiqua"/>
          <w:rtl w:val="0"/>
        </w:rPr>
        <w:t xml:space="preserve">La Solicitud de Transferencia de Recursos (STR) en el que conste la fecha de pago de la factura y el recibo de pago.</w:t>
      </w:r>
    </w:p>
    <w:p w:rsidR="00000000" w:rsidDel="00000000" w:rsidP="00000000" w:rsidRDefault="00000000" w:rsidRPr="00000000" w14:paraId="00000011">
      <w:pPr>
        <w:numPr>
          <w:ilvl w:val="0"/>
          <w:numId w:val="1"/>
        </w:numPr>
        <w:tabs>
          <w:tab w:val="left" w:leader="none" w:pos="142"/>
        </w:tabs>
        <w:spacing w:after="0" w:line="276" w:lineRule="auto"/>
        <w:ind w:left="142" w:hanging="142"/>
        <w:jc w:val="both"/>
        <w:rPr>
          <w:rFonts w:ascii="Book Antiqua" w:cs="Book Antiqua" w:eastAsia="Book Antiqua" w:hAnsi="Book Antiqua"/>
        </w:rPr>
      </w:pPr>
      <w:r w:rsidDel="00000000" w:rsidR="00000000" w:rsidRPr="00000000">
        <w:rPr>
          <w:rFonts w:ascii="Book Antiqua" w:cs="Book Antiqua" w:eastAsia="Book Antiqua" w:hAnsi="Book Antiqua"/>
          <w:rtl w:val="0"/>
        </w:rPr>
        <w:t xml:space="preserve">El informe emitido por el Banco Central del Paraguay en el que indique la tasa de interés promedio o el documento que demuestre la tasa de interés moratorio aplicable al contrato, en los casos que corresponda.</w:t>
      </w:r>
    </w:p>
    <w:p w:rsidR="00000000" w:rsidDel="00000000" w:rsidP="00000000" w:rsidRDefault="00000000" w:rsidRPr="00000000" w14:paraId="00000012">
      <w:pPr>
        <w:numPr>
          <w:ilvl w:val="0"/>
          <w:numId w:val="1"/>
        </w:numPr>
        <w:tabs>
          <w:tab w:val="left" w:leader="none" w:pos="142"/>
        </w:tabs>
        <w:spacing w:after="0" w:line="276" w:lineRule="auto"/>
        <w:ind w:left="142" w:hanging="142"/>
        <w:jc w:val="both"/>
        <w:rPr>
          <w:rFonts w:ascii="Book Antiqua" w:cs="Book Antiqua" w:eastAsia="Book Antiqua" w:hAnsi="Book Antiqua"/>
        </w:rPr>
      </w:pPr>
      <w:r w:rsidDel="00000000" w:rsidR="00000000" w:rsidRPr="00000000">
        <w:rPr>
          <w:rFonts w:ascii="Book Antiqua" w:cs="Book Antiqua" w:eastAsia="Book Antiqua" w:hAnsi="Book Antiqua"/>
          <w:rtl w:val="0"/>
        </w:rPr>
        <w:t xml:space="preserve">Cualquier otra documentación requerida por la Dirección Nacional de Contrataciones Públicas para la emisión del código de contratación.</w:t>
      </w:r>
    </w:p>
    <w:p w:rsidR="00000000" w:rsidDel="00000000" w:rsidP="00000000" w:rsidRDefault="00000000" w:rsidRPr="00000000" w14:paraId="00000013">
      <w:pPr>
        <w:spacing w:after="0" w:line="276" w:lineRule="auto"/>
        <w:ind w:left="1440" w:firstLine="0"/>
        <w:jc w:val="both"/>
        <w:rPr>
          <w:rFonts w:ascii="Book Antiqua" w:cs="Book Antiqua" w:eastAsia="Book Antiqua" w:hAnsi="Book Antiqua"/>
        </w:rPr>
      </w:pPr>
      <w:r w:rsidDel="00000000" w:rsidR="00000000" w:rsidRPr="00000000">
        <w:rPr>
          <w:rtl w:val="0"/>
        </w:rPr>
      </w:r>
    </w:p>
    <w:p w:rsidR="00000000" w:rsidDel="00000000" w:rsidP="00000000" w:rsidRDefault="00000000" w:rsidRPr="00000000" w14:paraId="00000014">
      <w:pPr>
        <w:spacing w:after="0" w:line="276" w:lineRule="auto"/>
        <w:ind w:firstLine="1134"/>
        <w:jc w:val="both"/>
        <w:rPr>
          <w:rFonts w:ascii="Book Antiqua" w:cs="Book Antiqua" w:eastAsia="Book Antiqua" w:hAnsi="Book Antiqua"/>
        </w:rPr>
      </w:pPr>
      <w:r w:rsidDel="00000000" w:rsidR="00000000" w:rsidRPr="00000000">
        <w:rPr>
          <w:rFonts w:ascii="Book Antiqua" w:cs="Book Antiqua" w:eastAsia="Book Antiqua" w:hAnsi="Book Antiqua"/>
          <w:rtl w:val="0"/>
        </w:rPr>
        <w:t xml:space="preserve">Todas las Solicitudes de Pago de Intereses Moratorios deben registrarse en el SICOE, conforme al Manual de Usuario que se adjunta.  Se recuerda además la vigencia de la Resolución N° 525 del 31 de marzo del 2025, por el cual se establece el Procedimiento para la Aprobación de los Intereses Moratorios en los contratos suscriptos por este Ministerio. </w:t>
      </w:r>
    </w:p>
    <w:p w:rsidR="00000000" w:rsidDel="00000000" w:rsidP="00000000" w:rsidRDefault="00000000" w:rsidRPr="00000000" w14:paraId="00000015">
      <w:pPr>
        <w:spacing w:after="0" w:line="276" w:lineRule="auto"/>
        <w:ind w:firstLine="1134"/>
        <w:jc w:val="both"/>
        <w:rPr>
          <w:rFonts w:ascii="Book Antiqua" w:cs="Book Antiqua" w:eastAsia="Book Antiqua" w:hAnsi="Book Antiqua"/>
        </w:rPr>
      </w:pPr>
      <w:r w:rsidDel="00000000" w:rsidR="00000000" w:rsidRPr="00000000">
        <w:rPr>
          <w:rtl w:val="0"/>
        </w:rPr>
      </w:r>
    </w:p>
    <w:p w:rsidR="00000000" w:rsidDel="00000000" w:rsidP="00000000" w:rsidRDefault="00000000" w:rsidRPr="00000000" w14:paraId="00000016">
      <w:pPr>
        <w:spacing w:after="0" w:line="276" w:lineRule="auto"/>
        <w:ind w:left="0" w:firstLine="0"/>
        <w:jc w:val="both"/>
        <w:rPr>
          <w:rFonts w:ascii="Book Antiqua" w:cs="Book Antiqua" w:eastAsia="Book Antiqua" w:hAnsi="Book Antiqua"/>
          <w:b w:val="1"/>
          <w:bCs w:val="1"/>
        </w:rPr>
      </w:pPr>
      <w:r w:rsidDel="00000000" w:rsidR="00000000" w:rsidRPr="00000000">
        <w:rPr>
          <w:rFonts w:ascii="Book Antiqua" w:cs="Book Antiqua" w:eastAsia="Book Antiqua" w:hAnsi="Book Antiqua"/>
          <w:b w:val="1"/>
          <w:bCs w:val="1"/>
          <w:rtl w:val="0"/>
        </w:rPr>
        <w:t xml:space="preserve">Escanee el siguiente código QR para descargar la Planilla Oficial de Calculo de Intereses Moratorios: </w:t>
      </w:r>
    </w:p>
    <w:p w:rsidR="00000000" w:rsidDel="00000000" w:rsidP="00000000" w:rsidRDefault="00000000" w:rsidRPr="00000000" w14:paraId="00000017">
      <w:pPr>
        <w:spacing w:after="0" w:line="276" w:lineRule="auto"/>
        <w:rPr>
          <w:rFonts w:ascii="Book Antiqua" w:cs="Book Antiqua" w:eastAsia="Book Antiqua" w:hAnsi="Book Antiqua"/>
          <w:i w:val="1"/>
          <w:i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209550</wp:posOffset>
            </wp:positionV>
            <wp:extent cx="2387600" cy="2188210"/>
            <wp:effectExtent b="0" l="0" r="0" t="0"/>
            <wp:wrapTopAndBottom distB="0" distT="0"/>
            <wp:docPr id="741614478"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387600" cy="2188210"/>
                    </a:xfrm>
                    <a:prstGeom prst="rect"/>
                    <a:ln/>
                  </pic:spPr>
                </pic:pic>
              </a:graphicData>
            </a:graphic>
          </wp:anchor>
        </w:drawing>
      </w:r>
    </w:p>
    <w:sectPr>
      <w:headerReference r:id="rId9" w:type="default"/>
      <w:headerReference r:id="rId10" w:type="first"/>
      <w:headerReference r:id="rId11" w:type="even"/>
      <w:footerReference r:id="rId12" w:type="default"/>
      <w:footerReference r:id="rId13" w:type="first"/>
      <w:footerReference r:id="rId14" w:type="even"/>
      <w:pgSz w:h="16840" w:w="11907" w:orient="portrait"/>
      <w:pgMar w:bottom="1417" w:top="1417" w:left="1701"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tabs>
        <w:tab w:val="center" w:leader="none" w:pos="4252"/>
        <w:tab w:val="right" w:leader="none" w:pos="8504"/>
      </w:tabs>
      <w:jc w:val="both"/>
      <w:rPr>
        <w:rFonts w:ascii="Book Antiqua" w:cs="Book Antiqua" w:eastAsia="Book Antiqua" w:hAnsi="Book Antiqua"/>
        <w:b w:val="1"/>
        <w:bCs w:val="1"/>
        <w:sz w:val="16"/>
        <w:szCs w:val="16"/>
      </w:rPr>
    </w:pPr>
    <w:r w:rsidDel="00000000" w:rsidR="00000000" w:rsidRPr="00000000">
      <w:rPr>
        <w:rFonts w:ascii="Book Antiqua" w:cs="Book Antiqua" w:eastAsia="Book Antiqua" w:hAnsi="Book Antiqua"/>
        <w:b w:val="1"/>
        <w:bCs w:val="1"/>
        <w:sz w:val="16"/>
        <w:szCs w:val="16"/>
        <w:rtl w:val="0"/>
      </w:rPr>
      <w:t xml:space="preserve">_________________________________________________________________________________________________________</w:t>
    </w:r>
  </w:p>
  <w:p w:rsidR="00000000" w:rsidDel="00000000" w:rsidP="00000000" w:rsidRDefault="00000000" w:rsidRPr="00000000" w14:paraId="0000001F">
    <w:pPr>
      <w:tabs>
        <w:tab w:val="center" w:leader="none" w:pos="4252"/>
        <w:tab w:val="right" w:leader="none" w:pos="8504"/>
      </w:tabs>
      <w:jc w:val="both"/>
      <w:rPr>
        <w:rFonts w:ascii="Book Antiqua" w:cs="Book Antiqua" w:eastAsia="Book Antiqua" w:hAnsi="Book Antiqua"/>
        <w:i w:val="1"/>
        <w:iCs w:val="1"/>
        <w:sz w:val="16"/>
        <w:szCs w:val="16"/>
      </w:rPr>
    </w:pPr>
    <w:r w:rsidDel="00000000" w:rsidR="00000000" w:rsidRPr="00000000">
      <w:rPr>
        <w:rFonts w:ascii="Book Antiqua" w:cs="Book Antiqua" w:eastAsia="Book Antiqua" w:hAnsi="Book Antiqua"/>
        <w:b w:val="1"/>
        <w:bCs w:val="1"/>
        <w:sz w:val="16"/>
        <w:szCs w:val="16"/>
        <w:rtl w:val="0"/>
      </w:rPr>
      <w:t xml:space="preserve">Misión: </w:t>
    </w:r>
    <w:r w:rsidDel="00000000" w:rsidR="00000000" w:rsidRPr="00000000">
      <w:rPr>
        <w:rFonts w:ascii="Book Antiqua" w:cs="Book Antiqua" w:eastAsia="Book Antiqua" w:hAnsi="Book Antiqua"/>
        <w:i w:val="1"/>
        <w:iCs w:val="1"/>
        <w:sz w:val="16"/>
        <w:szCs w:val="16"/>
        <w:rtl w:val="0"/>
      </w:rPr>
      <w:t xml:space="preserve">“Somos un organismo que elabora, propone y ejecuta políticas en materia de infraestructura pública, transporte, minería, energía, para la integración y desarrollo económico de la población”.</w:t>
    </w:r>
  </w:p>
  <w:p w:rsidR="00000000" w:rsidDel="00000000" w:rsidP="00000000" w:rsidRDefault="00000000" w:rsidRPr="00000000" w14:paraId="00000020">
    <w:pPr>
      <w:tabs>
        <w:tab w:val="center" w:leader="none" w:pos="4252"/>
        <w:tab w:val="right" w:leader="none" w:pos="8504"/>
      </w:tabs>
      <w:jc w:val="both"/>
      <w:rPr>
        <w:rFonts w:ascii="Book Antiqua" w:cs="Book Antiqua" w:eastAsia="Book Antiqua" w:hAnsi="Book Antiqua"/>
        <w:i w:val="1"/>
        <w:iCs w:val="1"/>
        <w:sz w:val="16"/>
        <w:szCs w:val="16"/>
      </w:rPr>
    </w:pPr>
    <w:r w:rsidDel="00000000" w:rsidR="00000000" w:rsidRPr="00000000">
      <w:rPr>
        <w:rFonts w:ascii="Book Antiqua" w:cs="Book Antiqua" w:eastAsia="Book Antiqua" w:hAnsi="Book Antiqua"/>
        <w:b w:val="1"/>
        <w:bCs w:val="1"/>
        <w:sz w:val="16"/>
        <w:szCs w:val="16"/>
        <w:rtl w:val="0"/>
      </w:rPr>
      <w:t xml:space="preserve">Visión: </w:t>
    </w:r>
    <w:r w:rsidDel="00000000" w:rsidR="00000000" w:rsidRPr="00000000">
      <w:rPr>
        <w:rFonts w:ascii="Book Antiqua" w:cs="Book Antiqua" w:eastAsia="Book Antiqua" w:hAnsi="Book Antiqua"/>
        <w:i w:val="1"/>
        <w:iCs w:val="1"/>
        <w:sz w:val="16"/>
        <w:szCs w:val="16"/>
        <w:rtl w:val="0"/>
      </w:rPr>
      <w:t xml:space="preserve">“Ser reconocidos por nuestra idoneidad en planificación y ejecución de políticas y proyectos, garantizando la conectividad a través de infraestructuras públicas innovadoras, gestionadas de forma eficiente, transparente y enfocadas al ciudadano”.</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977900</wp:posOffset>
          </wp:positionH>
          <wp:positionV relativeFrom="paragraph">
            <wp:posOffset>-87627</wp:posOffset>
          </wp:positionV>
          <wp:extent cx="3333750" cy="502356"/>
          <wp:effectExtent b="0" l="0" r="0" t="0"/>
          <wp:wrapNone/>
          <wp:docPr descr="PNG SANTI_1.png" id="741614479" name="image1.png"/>
          <a:graphic>
            <a:graphicData uri="http://schemas.openxmlformats.org/drawingml/2006/picture">
              <pic:pic>
                <pic:nvPicPr>
                  <pic:cNvPr descr="PNG SANTI_1.png" id="0" name="image1.png"/>
                  <pic:cNvPicPr preferRelativeResize="0"/>
                </pic:nvPicPr>
                <pic:blipFill>
                  <a:blip r:embed="rId1"/>
                  <a:srcRect b="0" l="0" r="0" t="0"/>
                  <a:stretch>
                    <a:fillRect/>
                  </a:stretch>
                </pic:blipFill>
                <pic:spPr>
                  <a:xfrm>
                    <a:off x="0" y="0"/>
                    <a:ext cx="3333750" cy="502356"/>
                  </a:xfrm>
                  <a:prstGeom prst="rect"/>
                  <a:ln/>
                </pic:spPr>
              </pic:pic>
            </a:graphicData>
          </a:graphic>
        </wp:anchor>
      </w:drawing>
    </w:r>
  </w:p>
  <w:p w:rsidR="00000000" w:rsidDel="00000000" w:rsidP="00000000" w:rsidRDefault="00000000" w:rsidRPr="00000000" w14:paraId="0000001A">
    <w:pPr>
      <w:pBdr>
        <w:top w:space="0" w:sz="0" w:val="nil"/>
        <w:left w:space="0" w:sz="0" w:val="nil"/>
        <w:bottom w:color="000000" w:space="1" w:sz="12" w:val="single"/>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color="000000" w:space="1" w:sz="12" w:val="single"/>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ind w:left="-851"/>
    </w:pPr>
    <w:rPr>
      <w:rFonts w:ascii="Times New Roman" w:cs="Times New Roman" w:eastAsia="Times New Roman" w:hAnsi="Times New Roman"/>
      <w:sz w:val="20"/>
      <w:szCs w:val="20"/>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0" w:before="40" w:lineRule="auto"/>
    </w:pPr>
    <w:rPr>
      <w:color w:val="1e4d78"/>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Encabezado">
    <w:name w:val="header"/>
    <w:basedOn w:val="Normal"/>
    <w:link w:val="EncabezadoCar"/>
    <w:uiPriority w:val="99"/>
    <w:unhideWhenUsed w:val="1"/>
    <w:rsid w:val="00A453BC"/>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A453BC"/>
  </w:style>
  <w:style w:type="paragraph" w:styleId="Piedepgina">
    <w:name w:val="footer"/>
    <w:basedOn w:val="Normal"/>
    <w:link w:val="PiedepginaCar"/>
    <w:uiPriority w:val="99"/>
    <w:unhideWhenUsed w:val="1"/>
    <w:rsid w:val="00A453BC"/>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A453BC"/>
  </w:style>
  <w:style w:type="paragraph" w:styleId="Textodeglobo">
    <w:name w:val="Balloon Text"/>
    <w:basedOn w:val="Normal"/>
    <w:link w:val="TextodegloboCar"/>
    <w:uiPriority w:val="99"/>
    <w:semiHidden w:val="1"/>
    <w:unhideWhenUsed w:val="1"/>
    <w:rsid w:val="00A453BC"/>
    <w:pPr>
      <w:spacing w:after="0" w:line="240" w:lineRule="auto"/>
    </w:pPr>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A453BC"/>
    <w:rPr>
      <w:rFonts w:ascii="Segoe UI" w:cs="Segoe UI" w:hAnsi="Segoe UI"/>
      <w:sz w:val="18"/>
      <w:szCs w:val="18"/>
    </w:rPr>
  </w:style>
  <w:style w:type="paragraph" w:styleId="Prrafodelista">
    <w:name w:val="List Paragraph"/>
    <w:basedOn w:val="Normal"/>
    <w:uiPriority w:val="34"/>
    <w:qFormat w:val="1"/>
    <w:rsid w:val="00E26036"/>
    <w:pPr>
      <w:spacing w:after="200" w:line="276" w:lineRule="auto"/>
      <w:ind w:left="720"/>
      <w:contextualSpacing w:val="1"/>
    </w:pPr>
    <w:rPr>
      <w:rFonts w:cs="Times New Roman"/>
    </w:rPr>
  </w:style>
  <w:style w:type="paragraph" w:styleId="Cuerpo" w:customStyle="1">
    <w:name w:val="Cuerpo"/>
    <w:rsid w:val="00A55383"/>
    <w:pPr>
      <w:pBdr>
        <w:top w:space="0" w:sz="0" w:val="nil"/>
        <w:left w:space="0" w:sz="0" w:val="nil"/>
        <w:bottom w:space="0" w:sz="0" w:val="nil"/>
        <w:right w:space="0" w:sz="0" w:val="nil"/>
        <w:between w:space="0" w:sz="0" w:val="nil"/>
        <w:bar w:space="0" w:sz="0" w:val="nil"/>
      </w:pBdr>
      <w:spacing w:after="0" w:line="240" w:lineRule="auto"/>
    </w:pPr>
    <w:rPr>
      <w:rFonts w:ascii="Helvetica Neue" w:cs="Arial Unicode MS" w:eastAsia="Arial Unicode MS" w:hAnsi="Helvetica Neue"/>
      <w:color w:val="000000"/>
      <w:bdr w:space="0" w:sz="0" w:val="nil"/>
      <w:lang w:eastAsia="es-PY" w:val="es-ES_tradnl"/>
      <w14:textOutline w14:cap="flat" w14:cmpd="sng" w14:algn="ctr">
        <w14:noFill/>
        <w14:prstDash w14:val="solid"/>
        <w14:bevel/>
      </w14:textOutline>
    </w:rPr>
  </w:style>
  <w:style w:type="paragraph" w:styleId="Predeterminado" w:customStyle="1">
    <w:name w:val="Predeterminado"/>
    <w:rsid w:val="00A55383"/>
    <w:pPr>
      <w:pBdr>
        <w:top w:space="0" w:sz="0" w:val="nil"/>
        <w:left w:space="0" w:sz="0" w:val="nil"/>
        <w:bottom w:space="0" w:sz="0" w:val="nil"/>
        <w:right w:space="0" w:sz="0" w:val="nil"/>
        <w:between w:space="0" w:sz="0" w:val="nil"/>
        <w:bar w:space="0" w:sz="0" w:val="nil"/>
      </w:pBdr>
      <w:spacing w:after="0" w:before="160" w:line="240" w:lineRule="auto"/>
    </w:pPr>
    <w:rPr>
      <w:rFonts w:ascii="Helvetica Neue" w:cs="Arial Unicode MS" w:eastAsia="Arial Unicode MS" w:hAnsi="Helvetica Neue"/>
      <w:color w:val="000000"/>
      <w:sz w:val="24"/>
      <w:szCs w:val="24"/>
      <w:bdr w:space="0" w:sz="0" w:val="nil"/>
      <w:lang w:eastAsia="es-PY" w:val="es-ES_tradnl"/>
      <w14:textOutline w14:cap="flat" w14:cmpd="sng" w14:algn="ctr">
        <w14:noFill/>
        <w14:prstDash w14:val="solid"/>
        <w14:bevel/>
      </w14:textOutline>
    </w:rPr>
  </w:style>
  <w:style w:type="character" w:styleId="Ninguno" w:customStyle="1">
    <w:name w:val="Ninguno"/>
    <w:rsid w:val="00A55383"/>
    <w:rPr>
      <w:lang w:val="es-ES_tradnl"/>
    </w:rPr>
  </w:style>
  <w:style w:type="character" w:styleId="nfasis">
    <w:name w:val="Emphasis"/>
    <w:basedOn w:val="Fuentedeprrafopredeter"/>
    <w:uiPriority w:val="20"/>
    <w:qFormat w:val="1"/>
    <w:rsid w:val="004E4676"/>
    <w:rPr>
      <w:i w:val="1"/>
      <w:iCs w:val="1"/>
    </w:rPr>
  </w:style>
  <w:style w:type="paragraph" w:styleId="Textoindependiente2">
    <w:name w:val="Body Text 2"/>
    <w:basedOn w:val="Normal"/>
    <w:link w:val="Textoindependiente2Car"/>
    <w:rsid w:val="00AB3C0C"/>
    <w:pPr>
      <w:spacing w:after="0" w:line="240" w:lineRule="auto"/>
      <w:jc w:val="both"/>
    </w:pPr>
    <w:rPr>
      <w:rFonts w:ascii="Book Antiqua" w:cs="Times New Roman" w:eastAsia="Times New Roman" w:hAnsi="Book Antiqua"/>
      <w:szCs w:val="20"/>
      <w:lang w:eastAsia="es-ES" w:val="es-ES_tradnl"/>
    </w:rPr>
  </w:style>
  <w:style w:type="character" w:styleId="Textoindependiente2Car" w:customStyle="1">
    <w:name w:val="Texto independiente 2 Car"/>
    <w:basedOn w:val="Fuentedeprrafopredeter"/>
    <w:link w:val="Textoindependiente2"/>
    <w:rsid w:val="00AB3C0C"/>
    <w:rPr>
      <w:rFonts w:ascii="Book Antiqua" w:cs="Times New Roman" w:eastAsia="Times New Roman" w:hAnsi="Book Antiqua"/>
      <w:szCs w:val="20"/>
      <w:lang w:eastAsia="es-ES" w:val="es-ES_tradnl"/>
    </w:rPr>
  </w:style>
  <w:style w:type="character" w:styleId="Ttulo1Car" w:customStyle="1">
    <w:name w:val="Título 1 Car"/>
    <w:basedOn w:val="Fuentedeprrafopredeter"/>
    <w:uiPriority w:val="99"/>
    <w:rsid w:val="00B07B52"/>
    <w:rPr>
      <w:rFonts w:ascii="Times New Roman" w:cs="Times New Roman" w:eastAsia="Times New Roman" w:hAnsi="Times New Roman"/>
      <w:sz w:val="20"/>
      <w:szCs w:val="20"/>
      <w:lang w:eastAsia="es-ES" w:val="es-ES"/>
    </w:rPr>
  </w:style>
  <w:style w:type="character" w:styleId="Ttulo3Car" w:customStyle="1">
    <w:name w:val="Título 3 Car"/>
    <w:basedOn w:val="Fuentedeprrafopredeter"/>
    <w:uiPriority w:val="9"/>
    <w:semiHidden w:val="1"/>
    <w:rsid w:val="008E06EB"/>
    <w:rPr>
      <w:rFonts w:asciiTheme="majorHAnsi" w:cstheme="majorBidi" w:eastAsiaTheme="majorEastAsia" w:hAnsiTheme="majorHAnsi"/>
      <w:color w:val="1f4d78" w:themeColor="accent1" w:themeShade="00007F"/>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PsoVre9+IoP2hOHtedW6pl8Gzg==">CgMxLjA4AHIhMXIwQ0RxZXgtR0RDYlVOcXBPRHZtbUk1ZzhjeHlrdHVh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2026-08-28T16:53:00Z</dcterms:created>
  <dc:creator>Nancy González</dc:creator>
</cp:coreProperties>
</file>